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628B6DC6" wp14:editId="19FF3AA5">
                <wp:simplePos x="0" y="0"/>
                <wp:positionH relativeFrom="column">
                  <wp:posOffset>6348095</wp:posOffset>
                </wp:positionH>
                <wp:positionV relativeFrom="paragraph">
                  <wp:posOffset>1449070</wp:posOffset>
                </wp:positionV>
                <wp:extent cx="1171575" cy="3743960"/>
                <wp:effectExtent l="0" t="0" r="0" b="8890"/>
                <wp:wrapNone/>
                <wp:docPr id="3" name="objec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743960"/>
                        </a:xfrm>
                        <a:custGeom>
                          <a:avLst/>
                          <a:gdLst>
                            <a:gd name="T0" fmla="*/ 0 w 803148"/>
                            <a:gd name="T1" fmla="*/ 3744468 h 3744468"/>
                            <a:gd name="T2" fmla="*/ 803148 w 803148"/>
                            <a:gd name="T3" fmla="*/ 3744468 h 3744468"/>
                            <a:gd name="T4" fmla="*/ 803148 w 803148"/>
                            <a:gd name="T5" fmla="*/ 0 h 3744468"/>
                            <a:gd name="T6" fmla="*/ 0 w 803148"/>
                            <a:gd name="T7" fmla="*/ 0 h 3744468"/>
                            <a:gd name="T8" fmla="*/ 0 w 803148"/>
                            <a:gd name="T9" fmla="*/ 3744468 h 3744468"/>
                          </a:gdLst>
                          <a:ahLst/>
                          <a:cxnLst>
                            <a:cxn ang="0">
                              <a:pos x="T0" y="T1"/>
                            </a:cxn>
                            <a:cxn ang="0">
                              <a:pos x="T2" y="T3"/>
                            </a:cxn>
                            <a:cxn ang="0">
                              <a:pos x="T4" y="T5"/>
                            </a:cxn>
                            <a:cxn ang="0">
                              <a:pos x="T6" y="T7"/>
                            </a:cxn>
                            <a:cxn ang="0">
                              <a:pos x="T8" y="T9"/>
                            </a:cxn>
                          </a:cxnLst>
                          <a:rect l="0" t="0" r="r" b="b"/>
                          <a:pathLst>
                            <a:path w="803148" h="3744468">
                              <a:moveTo>
                                <a:pt x="0" y="3744468"/>
                              </a:moveTo>
                              <a:lnTo>
                                <a:pt x="803148" y="3744468"/>
                              </a:lnTo>
                              <a:lnTo>
                                <a:pt x="803148" y="0"/>
                              </a:lnTo>
                              <a:lnTo>
                                <a:pt x="0" y="0"/>
                              </a:lnTo>
                              <a:lnTo>
                                <a:pt x="0" y="374446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6FC7" id="object 21" o:spid="_x0000_s1026" style="position:absolute;margin-left:499.85pt;margin-top:114.1pt;width:92.25pt;height:2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148,37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" path="m,3744468r803148,l803148,,,,,3744468xe" filled="f" stroked="f">
                <v:path arrowok="t" o:connecttype="custom" o:connectlocs="0,3743960;1171575,3743960;1171575,0;0,0;0,3743960" o:connectangles="0,0,0,0,0"/>
              </v:shape>
            </w:pict>
          </mc:Fallback>
        </mc:AlternateContent>
      </w:r>
      <w:r w:rsidRPr="00405CB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F798D20" wp14:editId="252805E1">
                <wp:simplePos x="0" y="0"/>
                <wp:positionH relativeFrom="column">
                  <wp:posOffset>7755255</wp:posOffset>
                </wp:positionH>
                <wp:positionV relativeFrom="paragraph">
                  <wp:posOffset>1182370</wp:posOffset>
                </wp:positionV>
                <wp:extent cx="984250" cy="216535"/>
                <wp:effectExtent l="0" t="0" r="0" b="0"/>
                <wp:wrapNone/>
                <wp:docPr id="4" name="objec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250" cy="216535"/>
                        </a:xfrm>
                        <a:prstGeom prst="rect">
                          <a:avLst/>
                        </a:prstGeom>
                      </wps:spPr>
                      <wps:txbx>
                        <w:txbxContent>
                          <w:p w:rsidR="00405CB1" w:rsidRDefault="00405CB1" w:rsidP="00405CB1">
                            <w:pPr>
                              <w:pStyle w:val="NormalWeb"/>
                              <w:spacing w:after="0"/>
                              <w:ind w:left="14"/>
                            </w:pPr>
                            <w:r>
                              <w:rPr>
                                <w:rFonts w:ascii="Arial" w:hAnsi="Arial" w:cs="Arial"/>
                                <w:b/>
                                <w:bCs/>
                                <w:color w:val="FFFFFF"/>
                                <w:spacing w:val="-1"/>
                                <w:kern w:val="24"/>
                                <w:sz w:val="18"/>
                                <w:szCs w:val="18"/>
                              </w:rPr>
                              <w:t>TRƯỞNG KTNB</w:t>
                            </w: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F798D20" id="_x0000_t202" coordsize="21600,21600" o:spt="202" path="m,l,21600r21600,l21600,xe">
                <v:stroke joinstyle="miter"/>
                <v:path gradientshapeok="t" o:connecttype="rect"/>
              </v:shapetype>
              <v:shape id="object 15" o:spid="_x0000_s1026" type="#_x0000_t202" style="position:absolute;left:0;text-align:left;margin-left:610.65pt;margin-top:93.1pt;width:7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" filled="f" stroked="f">
                <v:path arrowok="t"/>
                <v:textbox inset="0,0,0,0">
                  <w:txbxContent>
                    <w:p w:rsidR="00405CB1" w:rsidRDefault="00405CB1" w:rsidP="00405CB1">
                      <w:pPr>
                        <w:pStyle w:val="NormalWeb"/>
                        <w:spacing w:after="0"/>
                        <w:ind w:left="14"/>
                      </w:pPr>
                      <w:r>
                        <w:rPr>
                          <w:rFonts w:ascii="Arial" w:hAnsi="Arial" w:cs="Arial"/>
                          <w:b/>
                          <w:bCs/>
                          <w:color w:val="FFFFFF"/>
                          <w:spacing w:val="-1"/>
                          <w:kern w:val="24"/>
                          <w:sz w:val="18"/>
                          <w:szCs w:val="18"/>
                        </w:rPr>
                        <w:t>TRƯỞNG KTNB</w:t>
                      </w:r>
                    </w:p>
                  </w:txbxContent>
                </v:textbox>
              </v:shape>
            </w:pict>
          </mc:Fallback>
        </mc:AlternateContent>
      </w:r>
      <w:r w:rsidRPr="00405CB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B7648F5" wp14:editId="53D985AB">
                <wp:simplePos x="0" y="0"/>
                <wp:positionH relativeFrom="column">
                  <wp:posOffset>7611745</wp:posOffset>
                </wp:positionH>
                <wp:positionV relativeFrom="paragraph">
                  <wp:posOffset>193040</wp:posOffset>
                </wp:positionV>
                <wp:extent cx="1200150" cy="733425"/>
                <wp:effectExtent l="0" t="0" r="19050" b="28575"/>
                <wp:wrapNone/>
                <wp:docPr id="7" name="objec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733425"/>
                        </a:xfrm>
                        <a:custGeom>
                          <a:avLst/>
                          <a:gdLst>
                            <a:gd name="T0" fmla="*/ 4510278 w 9020556"/>
                            <a:gd name="T1" fmla="*/ 0 h 388620"/>
                            <a:gd name="T2" fmla="*/ 0 w 9020556"/>
                            <a:gd name="T3" fmla="*/ 388620 h 388620"/>
                            <a:gd name="T4" fmla="*/ 9020556 w 9020556"/>
                            <a:gd name="T5" fmla="*/ 388620 h 388620"/>
                            <a:gd name="T6" fmla="*/ 4510278 w 9020556"/>
                            <a:gd name="T7" fmla="*/ 0 h 388620"/>
                          </a:gdLst>
                          <a:ahLst/>
                          <a:cxnLst>
                            <a:cxn ang="0">
                              <a:pos x="T0" y="T1"/>
                            </a:cxn>
                            <a:cxn ang="0">
                              <a:pos x="T2" y="T3"/>
                            </a:cxn>
                            <a:cxn ang="0">
                              <a:pos x="T4" y="T5"/>
                            </a:cxn>
                            <a:cxn ang="0">
                              <a:pos x="T6" y="T7"/>
                            </a:cxn>
                          </a:cxnLst>
                          <a:rect l="0" t="0" r="r" b="b"/>
                          <a:pathLst>
                            <a:path w="9020556" h="388620">
                              <a:moveTo>
                                <a:pt x="4510278" y="0"/>
                              </a:moveTo>
                              <a:lnTo>
                                <a:pt x="0" y="388620"/>
                              </a:lnTo>
                              <a:lnTo>
                                <a:pt x="9020556" y="388620"/>
                              </a:lnTo>
                              <a:lnTo>
                                <a:pt x="4510278" y="0"/>
                              </a:lnTo>
                              <a:close/>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B1F43" id="object 6" o:spid="_x0000_s1026" style="position:absolute;margin-left:599.35pt;margin-top:15.2pt;width:94.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20556,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" path="m4510278,l,388620r9020556,l4510278,xe" filled="f">
                <v:path arrowok="t" o:connecttype="custom" o:connectlocs="600075,0;0,733425;1200150,733425;600075,0" o:connectangles="0,0,0,0"/>
              </v:shape>
            </w:pict>
          </mc:Fallback>
        </mc:AlternateContent>
      </w:r>
      <w:r w:rsidRPr="00405CB1">
        <w:rPr>
          <w:rFonts w:ascii="Times New Roman" w:eastAsia="Times New Roman" w:hAnsi="Times New Roman" w:cs="Times New Roman"/>
          <w:b/>
          <w:color w:val="000000"/>
          <w:sz w:val="28"/>
          <w:szCs w:val="28"/>
          <w:lang w:val="nl-NL"/>
        </w:rPr>
        <w:t>Phụ lục số 01</w:t>
      </w:r>
    </w:p>
    <w:p w:rsidR="00405CB1" w:rsidRPr="00405CB1" w:rsidRDefault="00405CB1" w:rsidP="00405CB1">
      <w:pPr>
        <w:spacing w:after="0" w:line="288" w:lineRule="auto"/>
        <w:jc w:val="center"/>
        <w:rPr>
          <w:rFonts w:ascii="Times New Roman" w:eastAsia="Times New Roman" w:hAnsi="Times New Roman" w:cs="Times New Roman"/>
          <w:i/>
          <w:color w:val="000000"/>
          <w:sz w:val="24"/>
          <w:szCs w:val="24"/>
          <w:lang w:val="nl-NL"/>
        </w:rPr>
      </w:pPr>
      <w:r w:rsidRPr="00405CB1">
        <w:rPr>
          <w:rFonts w:ascii="Times New Roman" w:eastAsia="Times New Roman" w:hAnsi="Times New Roman" w:cs="Times New Roman"/>
          <w:i/>
          <w:color w:val="000000"/>
          <w:sz w:val="24"/>
          <w:szCs w:val="24"/>
          <w:lang w:val="nl-NL"/>
        </w:rPr>
        <w:t xml:space="preserve">(Ban hành kèm theo Thông tư số 13/2018/TT-NHNN ngày 18/5/2018 của Thống đốc Ngân hàng Nhà nước </w:t>
      </w:r>
      <w:r w:rsidRPr="00405CB1">
        <w:rPr>
          <w:rFonts w:ascii="Times New Roman" w:eastAsia="MS Mincho" w:hAnsi="Times New Roman" w:cs="Times New Roman"/>
          <w:i/>
          <w:color w:val="000000"/>
          <w:sz w:val="24"/>
          <w:szCs w:val="24"/>
          <w:lang w:val="nl-NL" w:eastAsia="ja-JP"/>
        </w:rPr>
        <w:t>quy định về hệ thống kiểm soát nội bộ của ngân hàng thương mại, chi nhánh ngân hàng nước ngoài</w:t>
      </w:r>
      <w:r w:rsidRPr="00405CB1">
        <w:rPr>
          <w:rFonts w:ascii="Times New Roman" w:eastAsia="Times New Roman" w:hAnsi="Times New Roman" w:cs="Times New Roman"/>
          <w:i/>
          <w:color w:val="000000"/>
          <w:sz w:val="24"/>
          <w:szCs w:val="24"/>
          <w:lang w:val="nl-NL"/>
        </w:rPr>
        <w:t>)</w:t>
      </w:r>
    </w:p>
    <w:p w:rsidR="00405CB1" w:rsidRPr="00405CB1" w:rsidRDefault="00405CB1" w:rsidP="00405CB1">
      <w:pPr>
        <w:spacing w:after="0" w:line="288" w:lineRule="auto"/>
        <w:jc w:val="center"/>
        <w:rPr>
          <w:rFonts w:ascii="Times New Roman" w:eastAsia="Times New Roman" w:hAnsi="Times New Roman" w:cs="Times New Roman"/>
          <w:b/>
          <w:color w:val="000000"/>
          <w:sz w:val="24"/>
          <w:szCs w:val="24"/>
          <w:lang w:val="nl-NL"/>
        </w:rPr>
      </w:pPr>
    </w:p>
    <w:tbl>
      <w:tblPr>
        <w:tblStyle w:val="TableGrid1"/>
        <w:tblW w:w="92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271"/>
      </w:tblGrid>
      <w:tr w:rsidR="00405CB1" w:rsidRPr="00405CB1" w:rsidTr="00D44391">
        <w:tc>
          <w:tcPr>
            <w:tcW w:w="3960" w:type="dxa"/>
          </w:tcPr>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b/>
                <w:color w:val="000000"/>
                <w:sz w:val="24"/>
                <w:szCs w:val="26"/>
                <w:lang w:val="nl-NL"/>
              </w:rPr>
              <w:t>TÊN NGÂN HÀNG THƯƠNG MẠI, CHI NHÁNH NGÂN HÀNG</w:t>
            </w:r>
          </w:p>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2336" behindDoc="0" locked="0" layoutInCell="1" allowOverlap="1" wp14:anchorId="5AE9C078" wp14:editId="5489A325">
                      <wp:simplePos x="0" y="0"/>
                      <wp:positionH relativeFrom="column">
                        <wp:posOffset>850265</wp:posOffset>
                      </wp:positionH>
                      <wp:positionV relativeFrom="paragraph">
                        <wp:posOffset>214937</wp:posOffset>
                      </wp:positionV>
                      <wp:extent cx="715010" cy="0"/>
                      <wp:effectExtent l="0" t="0" r="279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E837" id="Straight Connector 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16.9pt" to="1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qS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HxKZyAQ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"/>
                  </w:pict>
                </mc:Fallback>
              </mc:AlternateContent>
            </w:r>
            <w:r w:rsidRPr="00405CB1">
              <w:rPr>
                <w:rFonts w:ascii="Times New Roman" w:eastAsia="Times New Roman" w:hAnsi="Times New Roman" w:cs="Times New Roman"/>
                <w:b/>
                <w:color w:val="000000"/>
                <w:sz w:val="24"/>
                <w:szCs w:val="26"/>
                <w:lang w:val="nl-NL"/>
              </w:rPr>
              <w:t>NƯỚC NGOÀI</w:t>
            </w:r>
          </w:p>
          <w:p w:rsidR="00405CB1" w:rsidRPr="00405CB1" w:rsidRDefault="00405CB1" w:rsidP="00405CB1">
            <w:pPr>
              <w:spacing w:before="120" w:line="288" w:lineRule="auto"/>
              <w:jc w:val="center"/>
              <w:rPr>
                <w:rFonts w:ascii="Times New Roman" w:eastAsia="Times New Roman" w:hAnsi="Times New Roman" w:cs="Times New Roman"/>
                <w:color w:val="000000"/>
                <w:sz w:val="26"/>
                <w:szCs w:val="26"/>
                <w:lang w:val="nl-NL"/>
              </w:rPr>
            </w:pPr>
            <w:r w:rsidRPr="00405CB1">
              <w:rPr>
                <w:rFonts w:ascii="Times New Roman" w:eastAsia="Times New Roman" w:hAnsi="Times New Roman" w:cs="Times New Roman"/>
                <w:color w:val="000000"/>
                <w:sz w:val="26"/>
                <w:szCs w:val="26"/>
                <w:lang w:val="nl-NL"/>
              </w:rPr>
              <w:t>Số: ……/………</w:t>
            </w:r>
          </w:p>
        </w:tc>
        <w:tc>
          <w:tcPr>
            <w:tcW w:w="5271" w:type="dxa"/>
          </w:tcPr>
          <w:p w:rsidR="00405CB1" w:rsidRPr="00405CB1" w:rsidRDefault="00405CB1" w:rsidP="00405CB1">
            <w:pPr>
              <w:spacing w:line="288" w:lineRule="auto"/>
              <w:ind w:right="33"/>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CỘNG HÒA XÃ HỘI CHỦ NGHĨA VIỆT NAM</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b/>
                <w:color w:val="000000"/>
                <w:sz w:val="26"/>
                <w:szCs w:val="26"/>
              </w:rPr>
            </w:pPr>
            <w:r w:rsidRPr="00405CB1">
              <w:rPr>
                <w:rFonts w:ascii="Times New Roman" w:eastAsia="Times New Roman" w:hAnsi="Times New Roman" w:cs="Times New Roman"/>
                <w:b/>
                <w:color w:val="000000"/>
                <w:sz w:val="26"/>
                <w:szCs w:val="26"/>
              </w:rPr>
              <w:t>Độc lập – Tự do – Hạnh phúc</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color w:val="000000"/>
                <w:sz w:val="24"/>
                <w:szCs w:val="24"/>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3360" behindDoc="0" locked="0" layoutInCell="1" allowOverlap="1" wp14:anchorId="3F449D54" wp14:editId="46548604">
                      <wp:simplePos x="0" y="0"/>
                      <wp:positionH relativeFrom="column">
                        <wp:posOffset>599747</wp:posOffset>
                      </wp:positionH>
                      <wp:positionV relativeFrom="paragraph">
                        <wp:posOffset>46990</wp:posOffset>
                      </wp:positionV>
                      <wp:extent cx="2025445" cy="0"/>
                      <wp:effectExtent l="0" t="0" r="323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50240" id="Straight Connector 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pt,3.7pt" to="20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H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"/>
                  </w:pict>
                </mc:Fallback>
              </mc:AlternateContent>
            </w:r>
          </w:p>
          <w:p w:rsidR="00405CB1" w:rsidRPr="00405CB1" w:rsidRDefault="00405CB1" w:rsidP="00405CB1">
            <w:pPr>
              <w:spacing w:before="120" w:line="288" w:lineRule="auto"/>
              <w:jc w:val="center"/>
              <w:rPr>
                <w:rFonts w:ascii="Times New Roman" w:eastAsia="Times New Roman" w:hAnsi="Times New Roman" w:cs="Times New Roman"/>
                <w:b/>
                <w:i/>
                <w:color w:val="000000"/>
                <w:sz w:val="26"/>
                <w:szCs w:val="26"/>
                <w:lang w:val="nl-NL"/>
              </w:rPr>
            </w:pPr>
            <w:r w:rsidRPr="00405CB1">
              <w:rPr>
                <w:rFonts w:ascii="Times New Roman" w:eastAsia="Times New Roman" w:hAnsi="Times New Roman" w:cs="Times New Roman"/>
                <w:i/>
                <w:color w:val="000000"/>
                <w:sz w:val="26"/>
                <w:szCs w:val="26"/>
              </w:rPr>
              <w:t>……, ngày … tháng … năm …</w:t>
            </w:r>
          </w:p>
        </w:tc>
      </w:tr>
    </w:tbl>
    <w:p w:rsidR="00405CB1" w:rsidRPr="00405CB1" w:rsidRDefault="00405CB1" w:rsidP="00405CB1">
      <w:pPr>
        <w:spacing w:before="120" w:after="0" w:line="288" w:lineRule="auto"/>
        <w:jc w:val="center"/>
        <w:rPr>
          <w:rFonts w:ascii="Times New Roman" w:eastAsia="Times New Roman" w:hAnsi="Times New Roman" w:cs="Times New Roman"/>
          <w:b/>
          <w:color w:val="000000"/>
          <w:sz w:val="24"/>
          <w:szCs w:val="24"/>
          <w:lang w:val="nl-NL"/>
        </w:rPr>
      </w:pP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BÁO CÁO</w:t>
      </w: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KẾT QUẢ TỰ KIỂM TRA, ĐÁNH GIÁ KIỂM SOÁT NỘI BỘ</w:t>
      </w: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 xml:space="preserve">(Năm ...) </w:t>
      </w:r>
    </w:p>
    <w:p w:rsidR="00405CB1" w:rsidRPr="00405CB1" w:rsidRDefault="00405CB1" w:rsidP="00405CB1">
      <w:pPr>
        <w:spacing w:before="120" w:after="0" w:line="288" w:lineRule="auto"/>
        <w:jc w:val="center"/>
        <w:rPr>
          <w:rFonts w:ascii="Times New Roman" w:eastAsia="Times New Roman" w:hAnsi="Times New Roman" w:cs="Times New Roman"/>
          <w:color w:val="000000"/>
          <w:sz w:val="28"/>
          <w:szCs w:val="24"/>
          <w:lang w:val="nl-NL"/>
        </w:rPr>
      </w:pPr>
      <w:r w:rsidRPr="00405CB1">
        <w:rPr>
          <w:rFonts w:ascii="Times New Roman" w:eastAsia="Times New Roman" w:hAnsi="Times New Roman" w:cs="Times New Roman"/>
          <w:color w:val="000000"/>
          <w:sz w:val="28"/>
          <w:szCs w:val="24"/>
          <w:lang w:val="nl-NL"/>
        </w:rPr>
        <w:t>Kính gửi: Ngân hàng Nhà nước Việt Nam</w:t>
      </w:r>
    </w:p>
    <w:p w:rsidR="00405CB1" w:rsidRPr="00405CB1" w:rsidRDefault="00405CB1" w:rsidP="00405CB1">
      <w:pPr>
        <w:spacing w:before="120" w:after="0" w:line="288" w:lineRule="auto"/>
        <w:jc w:val="center"/>
        <w:rPr>
          <w:rFonts w:ascii="Times New Roman" w:eastAsia="Times New Roman" w:hAnsi="Times New Roman" w:cs="Times New Roman"/>
          <w:color w:val="000000"/>
          <w:sz w:val="16"/>
          <w:szCs w:val="24"/>
          <w:lang w:val="nl-NL"/>
        </w:rPr>
      </w:pPr>
    </w:p>
    <w:p w:rsidR="00405CB1" w:rsidRPr="00405CB1" w:rsidRDefault="00405CB1" w:rsidP="00405CB1">
      <w:pPr>
        <w:spacing w:before="120" w:after="0" w:line="288" w:lineRule="auto"/>
        <w:ind w:right="6" w:firstLine="709"/>
        <w:jc w:val="both"/>
        <w:rPr>
          <w:rFonts w:ascii="Times New Roman" w:eastAsia="Times New Roman" w:hAnsi="Times New Roman" w:cs="Times New Roman"/>
          <w:b/>
          <w:i/>
          <w:color w:val="000000"/>
          <w:sz w:val="28"/>
          <w:szCs w:val="28"/>
          <w:lang w:val="nl-NL"/>
        </w:rPr>
      </w:pPr>
      <w:r w:rsidRPr="00405CB1">
        <w:rPr>
          <w:rFonts w:ascii="Times New Roman" w:eastAsia="Times New Roman" w:hAnsi="Times New Roman" w:cs="Times New Roman"/>
          <w:b/>
          <w:color w:val="000000"/>
          <w:sz w:val="28"/>
          <w:szCs w:val="28"/>
          <w:lang w:val="nl-NL"/>
        </w:rPr>
        <w:t>I. Tình hình thực hiện KSNB:</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1) Đối với hoạt động kiểm soát:</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Mô tả hoạt động kiểm soát theo nguyên tắc ba tuyến bảo vệ;</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b) Quy định nội bộ: </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sz w:val="28"/>
          <w:szCs w:val="28"/>
          <w:lang w:val="nl-NL"/>
        </w:rPr>
        <w:t xml:space="preserve">(i) Liệt kê các quy định nội bộ đã ban hành theo các nội </w:t>
      </w:r>
      <w:r w:rsidRPr="00405CB1">
        <w:rPr>
          <w:rFonts w:ascii="Times New Roman" w:eastAsia="Times New Roman" w:hAnsi="Times New Roman" w:cs="Times New Roman"/>
          <w:color w:val="000000"/>
          <w:sz w:val="28"/>
          <w:szCs w:val="28"/>
          <w:lang w:val="nl-NL"/>
        </w:rPr>
        <w:t xml:space="preserve">dung </w:t>
      </w:r>
      <w:r w:rsidRPr="00405CB1">
        <w:rPr>
          <w:rFonts w:ascii="Times New Roman" w:eastAsia="Times New Roman" w:hAnsi="Times New Roman" w:cs="Times New Roman"/>
          <w:color w:val="000000"/>
          <w:sz w:val="28"/>
          <w:szCs w:val="28"/>
          <w:lang w:val="vi-VN"/>
        </w:rPr>
        <w:t>quy định</w:t>
      </w:r>
      <w:r w:rsidRPr="00405CB1">
        <w:rPr>
          <w:rFonts w:ascii="Times New Roman" w:eastAsia="Times New Roman" w:hAnsi="Times New Roman" w:cs="Times New Roman"/>
          <w:color w:val="000000"/>
          <w:sz w:val="28"/>
          <w:szCs w:val="28"/>
          <w:lang w:val="nl-NL"/>
        </w:rPr>
        <w:t xml:space="preserve"> tại Điều 93 Luật các tổ chức tín dụng;</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(ii) Tính phù hợp, tuân thủ của các quy định nội bộ đối với quy định của Ngân hàng Nhà nước và quy định của pháp luật có liên quan</w:t>
      </w:r>
      <w:r w:rsidRPr="00405CB1">
        <w:rPr>
          <w:rFonts w:ascii="Times New Roman" w:eastAsia="Times New Roman" w:hAnsi="Times New Roman" w:cs="Times New Roman"/>
          <w:i/>
          <w:color w:val="000000"/>
          <w:sz w:val="28"/>
          <w:szCs w:val="28"/>
          <w:lang w:val="nl-NL"/>
        </w:rPr>
        <w:t xml:space="preserve"> (kết quả tự đánh giá);</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(iii) Tình hình tuân thủ quy định nội bộ của các cá nhân, bộ phận; </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c) Kết quả tự kiểm tra, đánh giá hoạt động kiểm soát </w:t>
      </w:r>
      <w:r w:rsidRPr="00405CB1">
        <w:rPr>
          <w:rFonts w:ascii="Times New Roman" w:eastAsia="Times New Roman" w:hAnsi="Times New Roman" w:cs="Times New Roman"/>
          <w:i/>
          <w:color w:val="000000"/>
          <w:sz w:val="28"/>
          <w:szCs w:val="28"/>
          <w:lang w:val="nl-NL"/>
        </w:rPr>
        <w:t>(đánh giá hoạt động kiểm soát theo quy định tại Điều 14, 15 và 16</w:t>
      </w:r>
      <w:r w:rsidRPr="00405CB1">
        <w:rPr>
          <w:rFonts w:ascii="Times New Roman" w:eastAsia="Times New Roman" w:hAnsi="Times New Roman" w:cs="Times New Roman"/>
          <w:i/>
          <w:color w:val="000000"/>
          <w:sz w:val="28"/>
          <w:szCs w:val="28"/>
          <w:lang w:val="vi-VN"/>
        </w:rPr>
        <w:t xml:space="preserve"> Thông tư </w:t>
      </w:r>
      <w:r w:rsidRPr="00405CB1">
        <w:rPr>
          <w:rFonts w:ascii="Times New Roman" w:eastAsia="Times New Roman" w:hAnsi="Times New Roman" w:cs="Times New Roman"/>
          <w:i/>
          <w:color w:val="000000"/>
          <w:sz w:val="28"/>
          <w:szCs w:val="28"/>
          <w:lang w:val="nl-NL"/>
        </w:rPr>
        <w:t>số 13/2018/TT-NHNN ngày 18/5/2018 của Thống đốc Ngân hàng Nhà nước quy định về hệ thống kiểm soát nội bộ của ngân hàng thương mại, chi nhánh ngân hàng nước ngoài).</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2. Đối với cơ chế trao đổi thông tin và hệ thống thông tin quản lý:</w:t>
      </w:r>
    </w:p>
    <w:p w:rsidR="00405CB1" w:rsidRPr="00405CB1" w:rsidRDefault="00405CB1" w:rsidP="00405CB1">
      <w:pPr>
        <w:spacing w:before="120" w:after="0" w:line="288" w:lineRule="auto"/>
        <w:ind w:firstLine="709"/>
        <w:jc w:val="both"/>
        <w:rPr>
          <w:rFonts w:ascii="Times New Roman" w:eastAsia="Times New Roman" w:hAnsi="Times New Roman" w:cs="Times New Roman"/>
          <w:sz w:val="28"/>
          <w:szCs w:val="28"/>
          <w:lang w:val="nl-NL"/>
        </w:rPr>
      </w:pPr>
      <w:r w:rsidRPr="00405CB1">
        <w:rPr>
          <w:rFonts w:ascii="Times New Roman" w:eastAsia="Times New Roman" w:hAnsi="Times New Roman" w:cs="Times New Roman"/>
          <w:sz w:val="28"/>
          <w:szCs w:val="28"/>
          <w:lang w:val="nl-NL"/>
        </w:rPr>
        <w:t>a) Mô tả về hệ thống thông tin quản lý;</w:t>
      </w:r>
    </w:p>
    <w:p w:rsidR="00405CB1" w:rsidRPr="00405CB1" w:rsidRDefault="00405CB1" w:rsidP="00405CB1">
      <w:pPr>
        <w:spacing w:before="120" w:after="0" w:line="288" w:lineRule="auto"/>
        <w:ind w:firstLine="709"/>
        <w:jc w:val="both"/>
        <w:rPr>
          <w:rFonts w:ascii="Times New Roman" w:eastAsia="Times New Roman" w:hAnsi="Times New Roman" w:cs="Times New Roman"/>
          <w:sz w:val="28"/>
          <w:szCs w:val="28"/>
          <w:lang w:val="nl-NL"/>
        </w:rPr>
      </w:pPr>
      <w:r w:rsidRPr="00405CB1">
        <w:rPr>
          <w:rFonts w:ascii="Times New Roman" w:eastAsia="Times New Roman" w:hAnsi="Times New Roman" w:cs="Times New Roman"/>
          <w:sz w:val="28"/>
          <w:szCs w:val="28"/>
          <w:lang w:val="nl-NL"/>
        </w:rPr>
        <w:t>b) Cơ chế trao đổi thông tin;</w:t>
      </w:r>
    </w:p>
    <w:p w:rsidR="00405CB1" w:rsidRPr="00405CB1" w:rsidRDefault="00405CB1" w:rsidP="00405CB1">
      <w:pPr>
        <w:spacing w:before="120" w:after="0" w:line="288" w:lineRule="auto"/>
        <w:ind w:firstLine="709"/>
        <w:jc w:val="both"/>
        <w:rPr>
          <w:rFonts w:ascii="Times New Roman" w:eastAsia="Times New Roman" w:hAnsi="Times New Roman" w:cs="Times New Roman"/>
          <w:sz w:val="28"/>
          <w:szCs w:val="28"/>
          <w:lang w:val="nl-NL"/>
        </w:rPr>
      </w:pPr>
      <w:r w:rsidRPr="00405CB1">
        <w:rPr>
          <w:rFonts w:ascii="Times New Roman" w:eastAsia="Times New Roman" w:hAnsi="Times New Roman" w:cs="Times New Roman"/>
          <w:sz w:val="28"/>
          <w:szCs w:val="28"/>
          <w:lang w:val="nl-NL"/>
        </w:rPr>
        <w:t xml:space="preserve">c) Đánh giá hệ thống thông tin quản lý và cơ chế trao đổi thông tin trong việc đáp ứng các quy định tại Điều 19 và 20 </w:t>
      </w:r>
      <w:r w:rsidRPr="00405CB1">
        <w:rPr>
          <w:rFonts w:ascii="Times New Roman" w:eastAsia="Times New Roman" w:hAnsi="Times New Roman" w:cs="Times New Roman"/>
          <w:sz w:val="28"/>
          <w:szCs w:val="28"/>
          <w:lang w:val="vi-VN"/>
        </w:rPr>
        <w:t xml:space="preserve">Thông tư </w:t>
      </w:r>
      <w:r w:rsidRPr="00405CB1">
        <w:rPr>
          <w:rFonts w:ascii="Times New Roman" w:eastAsia="Times New Roman" w:hAnsi="Times New Roman" w:cs="Times New Roman"/>
          <w:sz w:val="28"/>
          <w:szCs w:val="28"/>
          <w:lang w:val="nl-NL"/>
        </w:rPr>
        <w:t xml:space="preserve">số 13/2018/TT-NHNN </w:t>
      </w:r>
      <w:r w:rsidRPr="00405CB1">
        <w:rPr>
          <w:rFonts w:ascii="Times New Roman" w:eastAsia="Times New Roman" w:hAnsi="Times New Roman" w:cs="Times New Roman"/>
          <w:sz w:val="28"/>
          <w:szCs w:val="28"/>
          <w:lang w:val="nl-NL"/>
        </w:rPr>
        <w:lastRenderedPageBreak/>
        <w:t>ngày 18/5/2018 của Thống đốc Ngân hàng Nhà nước quy định về hệ thống kiểm soát nội bộ của ngân hàng thương mại, chi nhánh ngân hàng nước ngoài.</w:t>
      </w:r>
    </w:p>
    <w:p w:rsidR="00405CB1" w:rsidRPr="00405CB1" w:rsidRDefault="00405CB1" w:rsidP="00405CB1">
      <w:pPr>
        <w:spacing w:before="120" w:after="0" w:line="288" w:lineRule="auto"/>
        <w:ind w:firstLine="709"/>
        <w:jc w:val="both"/>
        <w:rPr>
          <w:rFonts w:ascii="Times New Roman" w:eastAsia="Times New Roman" w:hAnsi="Times New Roman" w:cs="Times New Roman"/>
          <w:b/>
          <w:sz w:val="28"/>
          <w:szCs w:val="28"/>
          <w:lang w:val="nl-NL"/>
        </w:rPr>
      </w:pPr>
      <w:r w:rsidRPr="00405CB1" w:rsidDel="0044552B">
        <w:rPr>
          <w:rFonts w:ascii="Times New Roman" w:eastAsia="Times New Roman" w:hAnsi="Times New Roman" w:cs="Times New Roman"/>
          <w:sz w:val="28"/>
          <w:szCs w:val="28"/>
          <w:lang w:val="nl-NL"/>
        </w:rPr>
        <w:t xml:space="preserve"> </w:t>
      </w:r>
      <w:r w:rsidRPr="00405CB1">
        <w:rPr>
          <w:rFonts w:ascii="Times New Roman" w:eastAsia="Times New Roman" w:hAnsi="Times New Roman" w:cs="Times New Roman"/>
          <w:b/>
          <w:sz w:val="28"/>
          <w:szCs w:val="28"/>
          <w:lang w:val="nl-NL"/>
        </w:rPr>
        <w:t xml:space="preserve">3. Tồn tại, hạn chế của kiểm soát nội bộ: </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II. Kết quả xử lý, khắc phục các hạn chế, yếu kém của kiểm soát nội bộ theo kiến nghị của Ngân hàng Nhà nước, tổ chức kiểm toán độc lập và các cơ quan chức năng khác:</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III. Đề xuất, kiến nghị đối với Ngân hàng Nhà nước:</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4"/>
          <w:szCs w:val="28"/>
          <w:lang w:val="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5547"/>
      </w:tblGrid>
      <w:tr w:rsidR="00405CB1" w:rsidRPr="00405CB1" w:rsidTr="00D44391">
        <w:tc>
          <w:tcPr>
            <w:tcW w:w="3618" w:type="dxa"/>
          </w:tcPr>
          <w:p w:rsidR="00405CB1" w:rsidRPr="00405CB1" w:rsidRDefault="00405CB1" w:rsidP="00405CB1">
            <w:pPr>
              <w:spacing w:before="120" w:line="288" w:lineRule="auto"/>
              <w:ind w:right="6"/>
              <w:jc w:val="both"/>
              <w:rPr>
                <w:rFonts w:ascii="Times New Roman" w:eastAsia="Times New Roman" w:hAnsi="Times New Roman" w:cs="Times New Roman"/>
                <w:b/>
                <w:color w:val="000000"/>
                <w:sz w:val="28"/>
                <w:szCs w:val="28"/>
                <w:lang w:val="nl-NL"/>
              </w:rPr>
            </w:pPr>
          </w:p>
        </w:tc>
        <w:tc>
          <w:tcPr>
            <w:tcW w:w="5670" w:type="dxa"/>
          </w:tcPr>
          <w:p w:rsidR="00405CB1" w:rsidRPr="00405CB1" w:rsidRDefault="00405CB1" w:rsidP="00405CB1">
            <w:pPr>
              <w:tabs>
                <w:tab w:val="left" w:pos="6693"/>
              </w:tabs>
              <w:spacing w:before="120" w:line="288" w:lineRule="auto"/>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NGƯỜI ĐẠI DIỆN HỢP PHÁP CỦA NGÂN HÀNG THƯƠNG MẠI, CHI NHÁNH NGÂN HÀNG NƯỚC NGOÀI</w:t>
            </w:r>
          </w:p>
          <w:p w:rsidR="00405CB1" w:rsidRPr="00405CB1" w:rsidRDefault="00405CB1" w:rsidP="00405CB1">
            <w:pPr>
              <w:spacing w:before="120" w:line="288" w:lineRule="auto"/>
              <w:ind w:right="6"/>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i/>
                <w:color w:val="000000"/>
                <w:sz w:val="24"/>
                <w:szCs w:val="24"/>
                <w:lang w:val="nl-NL"/>
              </w:rPr>
              <w:t>(ký và ghi rõ họ tên, đóng dấu)</w:t>
            </w:r>
          </w:p>
        </w:tc>
      </w:tr>
    </w:tbl>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p>
    <w:p w:rsidR="00405CB1" w:rsidRPr="00405CB1" w:rsidRDefault="00405CB1" w:rsidP="00405CB1">
      <w:pPr>
        <w:spacing w:before="120" w:after="0" w:line="288" w:lineRule="auto"/>
        <w:jc w:val="center"/>
        <w:rPr>
          <w:rFonts w:ascii="Times New Roman" w:eastAsia="Times New Roman" w:hAnsi="Times New Roman" w:cs="Times New Roman"/>
          <w:b/>
          <w:color w:val="000000"/>
          <w:sz w:val="28"/>
          <w:szCs w:val="28"/>
          <w:lang w:val="nl-NL"/>
        </w:rPr>
      </w:pPr>
    </w:p>
    <w:p w:rsidR="00405CB1" w:rsidRPr="00405CB1" w:rsidRDefault="00405CB1" w:rsidP="00405CB1">
      <w:pPr>
        <w:spacing w:after="0" w:line="240" w:lineRule="auto"/>
        <w:rPr>
          <w:rFonts w:ascii="Times New Roman" w:eastAsia="Times New Roman" w:hAnsi="Times New Roman" w:cs="Times New Roman"/>
          <w:sz w:val="24"/>
          <w:szCs w:val="24"/>
          <w:lang w:val="nl-NL"/>
        </w:rPr>
      </w:pPr>
    </w:p>
    <w:p w:rsidR="00405CB1" w:rsidRPr="00405CB1" w:rsidRDefault="00405CB1" w:rsidP="00405CB1">
      <w:pPr>
        <w:tabs>
          <w:tab w:val="left" w:pos="1830"/>
        </w:tabs>
        <w:spacing w:after="0" w:line="240" w:lineRule="auto"/>
        <w:rPr>
          <w:rFonts w:ascii="Times New Roman" w:eastAsia="MS Mincho" w:hAnsi="Times New Roman" w:cs="Times New Roman"/>
          <w:b/>
          <w:color w:val="000000"/>
          <w:sz w:val="28"/>
          <w:szCs w:val="28"/>
          <w:lang w:val="nl-NL" w:eastAsia="ja-JP"/>
        </w:rPr>
        <w:sectPr w:rsidR="00405CB1" w:rsidRPr="00405CB1" w:rsidSect="00F46E93">
          <w:pgSz w:w="11907" w:h="16840" w:code="9"/>
          <w:pgMar w:top="1138" w:right="1138" w:bottom="1138" w:left="1699" w:header="720" w:footer="288" w:gutter="0"/>
          <w:pgNumType w:start="1"/>
          <w:cols w:space="720"/>
          <w:titlePg/>
          <w:docGrid w:linePitch="360"/>
        </w:sectPr>
      </w:pP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lastRenderedPageBreak/>
        <w:t>Phụ lục số 02</w:t>
      </w:r>
    </w:p>
    <w:p w:rsidR="00405CB1" w:rsidRPr="00405CB1" w:rsidRDefault="00405CB1" w:rsidP="00405CB1">
      <w:pPr>
        <w:spacing w:after="0" w:line="288" w:lineRule="auto"/>
        <w:jc w:val="center"/>
        <w:rPr>
          <w:rFonts w:ascii="Times New Roman" w:eastAsia="Times New Roman" w:hAnsi="Times New Roman" w:cs="Times New Roman"/>
          <w:i/>
          <w:color w:val="000000"/>
          <w:sz w:val="24"/>
          <w:szCs w:val="28"/>
          <w:lang w:val="nl-NL"/>
        </w:rPr>
      </w:pPr>
      <w:r w:rsidRPr="00405CB1">
        <w:rPr>
          <w:rFonts w:ascii="Times New Roman" w:eastAsia="Times New Roman" w:hAnsi="Times New Roman" w:cs="Times New Roman"/>
          <w:i/>
          <w:color w:val="000000"/>
          <w:sz w:val="24"/>
          <w:szCs w:val="28"/>
          <w:lang w:val="nl-NL"/>
        </w:rPr>
        <w:t xml:space="preserve">(Ban hành kèm theo </w:t>
      </w:r>
      <w:r w:rsidRPr="00405CB1">
        <w:rPr>
          <w:rFonts w:ascii="Times New Roman" w:eastAsia="Times New Roman" w:hAnsi="Times New Roman" w:cs="Times New Roman"/>
          <w:i/>
          <w:color w:val="000000"/>
          <w:sz w:val="24"/>
          <w:szCs w:val="28"/>
          <w:lang w:val="vi-VN"/>
        </w:rPr>
        <w:t xml:space="preserve">Thông tư </w:t>
      </w:r>
      <w:r w:rsidRPr="00405CB1">
        <w:rPr>
          <w:rFonts w:ascii="Times New Roman" w:eastAsia="Times New Roman" w:hAnsi="Times New Roman" w:cs="Times New Roman"/>
          <w:i/>
          <w:color w:val="000000"/>
          <w:sz w:val="24"/>
          <w:szCs w:val="28"/>
          <w:lang w:val="nl-NL"/>
        </w:rPr>
        <w:t>số 13/2018/TT-NHNN ngày 18/5/2018 của Thống đốc Ngân hàng Nhà nước quy định về hệ thống kiểm soát nội bộ của ngân hàng thương mại, chi nhánh ngân hàng nước ngoài)</w:t>
      </w:r>
    </w:p>
    <w:p w:rsidR="00405CB1" w:rsidRPr="00405CB1" w:rsidRDefault="00405CB1" w:rsidP="00405CB1">
      <w:pPr>
        <w:spacing w:after="0" w:line="288" w:lineRule="auto"/>
        <w:jc w:val="center"/>
        <w:rPr>
          <w:rFonts w:ascii="Times New Roman" w:eastAsia="Times New Roman" w:hAnsi="Times New Roman" w:cs="Times New Roman"/>
          <w:i/>
          <w:color w:val="000000"/>
          <w:sz w:val="24"/>
          <w:szCs w:val="28"/>
          <w:lang w:val="nl-NL"/>
        </w:rPr>
      </w:pPr>
    </w:p>
    <w:tbl>
      <w:tblPr>
        <w:tblStyle w:val="TableGrid1"/>
        <w:tblW w:w="92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271"/>
      </w:tblGrid>
      <w:tr w:rsidR="00405CB1" w:rsidRPr="00405CB1" w:rsidTr="00D44391">
        <w:tc>
          <w:tcPr>
            <w:tcW w:w="3960" w:type="dxa"/>
          </w:tcPr>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b/>
                <w:color w:val="000000"/>
                <w:sz w:val="24"/>
                <w:szCs w:val="26"/>
                <w:lang w:val="nl-NL"/>
              </w:rPr>
              <w:t>TÊN NGÂN HÀNG THƯƠNG MẠI, CHI NHÁNH NGÂN HÀNG</w:t>
            </w:r>
          </w:p>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4384" behindDoc="0" locked="0" layoutInCell="1" allowOverlap="1" wp14:anchorId="33A633E0" wp14:editId="0A20EBD9">
                      <wp:simplePos x="0" y="0"/>
                      <wp:positionH relativeFrom="column">
                        <wp:posOffset>850265</wp:posOffset>
                      </wp:positionH>
                      <wp:positionV relativeFrom="paragraph">
                        <wp:posOffset>214937</wp:posOffset>
                      </wp:positionV>
                      <wp:extent cx="71501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B031" id="Straight Connector 1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16.9pt" to="1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XS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"/>
                  </w:pict>
                </mc:Fallback>
              </mc:AlternateContent>
            </w:r>
            <w:r w:rsidRPr="00405CB1">
              <w:rPr>
                <w:rFonts w:ascii="Times New Roman" w:eastAsia="Times New Roman" w:hAnsi="Times New Roman" w:cs="Times New Roman"/>
                <w:b/>
                <w:color w:val="000000"/>
                <w:sz w:val="24"/>
                <w:szCs w:val="26"/>
                <w:lang w:val="nl-NL"/>
              </w:rPr>
              <w:t>NƯỚC NGOÀI</w:t>
            </w:r>
          </w:p>
          <w:p w:rsidR="00405CB1" w:rsidRPr="00405CB1" w:rsidRDefault="00405CB1" w:rsidP="00405CB1">
            <w:pPr>
              <w:spacing w:before="120" w:line="288" w:lineRule="auto"/>
              <w:jc w:val="center"/>
              <w:rPr>
                <w:rFonts w:ascii="Times New Roman" w:eastAsia="Times New Roman" w:hAnsi="Times New Roman" w:cs="Times New Roman"/>
                <w:color w:val="000000"/>
                <w:sz w:val="26"/>
                <w:szCs w:val="26"/>
                <w:lang w:val="nl-NL"/>
              </w:rPr>
            </w:pPr>
            <w:r w:rsidRPr="00405CB1">
              <w:rPr>
                <w:rFonts w:ascii="Times New Roman" w:eastAsia="Times New Roman" w:hAnsi="Times New Roman" w:cs="Times New Roman"/>
                <w:color w:val="000000"/>
                <w:sz w:val="26"/>
                <w:szCs w:val="26"/>
                <w:lang w:val="nl-NL"/>
              </w:rPr>
              <w:t>Số: ……/………</w:t>
            </w:r>
          </w:p>
        </w:tc>
        <w:tc>
          <w:tcPr>
            <w:tcW w:w="5271" w:type="dxa"/>
          </w:tcPr>
          <w:p w:rsidR="00405CB1" w:rsidRPr="00405CB1" w:rsidRDefault="00405CB1" w:rsidP="00405CB1">
            <w:pPr>
              <w:spacing w:line="288" w:lineRule="auto"/>
              <w:ind w:right="33"/>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CỘNG HÒA XÃ HỘI CHỦ NGHĨA VIỆT NAM</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b/>
                <w:color w:val="000000"/>
                <w:sz w:val="26"/>
                <w:szCs w:val="26"/>
              </w:rPr>
            </w:pPr>
            <w:r w:rsidRPr="00405CB1">
              <w:rPr>
                <w:rFonts w:ascii="Times New Roman" w:eastAsia="Times New Roman" w:hAnsi="Times New Roman" w:cs="Times New Roman"/>
                <w:b/>
                <w:color w:val="000000"/>
                <w:sz w:val="26"/>
                <w:szCs w:val="26"/>
              </w:rPr>
              <w:t>Độc lập – Tự do – Hạnh phúc</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color w:val="000000"/>
                <w:sz w:val="24"/>
                <w:szCs w:val="24"/>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5408" behindDoc="0" locked="0" layoutInCell="1" allowOverlap="1" wp14:anchorId="2C04A4A6" wp14:editId="492D2C5A">
                      <wp:simplePos x="0" y="0"/>
                      <wp:positionH relativeFrom="column">
                        <wp:posOffset>599747</wp:posOffset>
                      </wp:positionH>
                      <wp:positionV relativeFrom="paragraph">
                        <wp:posOffset>46990</wp:posOffset>
                      </wp:positionV>
                      <wp:extent cx="2025445" cy="0"/>
                      <wp:effectExtent l="0" t="0" r="3238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E7D2" id="Straight Connector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pt,3.7pt" to="20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ix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OiVx&#10;Dz3aO4N52zlUKSlBQWUQOEGpQdsCEiq5M75WcpZ7/azId4ukqjosWxYYv140oKQ+I36T4jdWw32H&#10;4YuiEIOPTgXZzo3pPSQIgs6hO5d7d9jZIQKHWZLN8nwWIT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"/>
                  </w:pict>
                </mc:Fallback>
              </mc:AlternateContent>
            </w:r>
          </w:p>
          <w:p w:rsidR="00405CB1" w:rsidRPr="00405CB1" w:rsidRDefault="00405CB1" w:rsidP="00405CB1">
            <w:pPr>
              <w:spacing w:before="120" w:line="288" w:lineRule="auto"/>
              <w:jc w:val="center"/>
              <w:rPr>
                <w:rFonts w:ascii="Times New Roman" w:eastAsia="Times New Roman" w:hAnsi="Times New Roman" w:cs="Times New Roman"/>
                <w:b/>
                <w:i/>
                <w:color w:val="000000"/>
                <w:sz w:val="26"/>
                <w:szCs w:val="26"/>
                <w:lang w:val="nl-NL"/>
              </w:rPr>
            </w:pPr>
            <w:r w:rsidRPr="00405CB1">
              <w:rPr>
                <w:rFonts w:ascii="Times New Roman" w:eastAsia="Times New Roman" w:hAnsi="Times New Roman" w:cs="Times New Roman"/>
                <w:i/>
                <w:color w:val="000000"/>
                <w:sz w:val="26"/>
                <w:szCs w:val="26"/>
              </w:rPr>
              <w:t>……, ngày … tháng … năm …</w:t>
            </w:r>
          </w:p>
        </w:tc>
      </w:tr>
    </w:tbl>
    <w:p w:rsidR="00405CB1" w:rsidRPr="00405CB1" w:rsidRDefault="00405CB1" w:rsidP="00405CB1">
      <w:pPr>
        <w:spacing w:after="0" w:line="288" w:lineRule="auto"/>
        <w:rPr>
          <w:rFonts w:ascii="Times New Roman" w:eastAsia="Times New Roman" w:hAnsi="Times New Roman" w:cs="Times New Roman"/>
          <w:color w:val="000000"/>
          <w:sz w:val="24"/>
          <w:szCs w:val="28"/>
          <w:lang w:val="nl-NL"/>
        </w:rPr>
      </w:pP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 xml:space="preserve">BÁO CÁO </w:t>
      </w: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VỀ QUẢN LÝ RỦI RO</w:t>
      </w: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(Năm...)</w:t>
      </w:r>
    </w:p>
    <w:p w:rsidR="00405CB1" w:rsidRPr="00405CB1" w:rsidRDefault="00405CB1" w:rsidP="00405CB1">
      <w:pPr>
        <w:spacing w:after="0" w:line="288" w:lineRule="auto"/>
        <w:jc w:val="center"/>
        <w:rPr>
          <w:rFonts w:ascii="Times New Roman" w:eastAsia="Times New Roman" w:hAnsi="Times New Roman" w:cs="Times New Roman"/>
          <w:b/>
          <w:color w:val="000000"/>
          <w:sz w:val="24"/>
          <w:szCs w:val="24"/>
          <w:lang w:val="nl-NL"/>
        </w:rPr>
      </w:pPr>
    </w:p>
    <w:p w:rsidR="00405CB1" w:rsidRPr="00405CB1" w:rsidRDefault="00405CB1" w:rsidP="00405CB1">
      <w:pPr>
        <w:spacing w:after="0" w:line="288" w:lineRule="auto"/>
        <w:jc w:val="center"/>
        <w:rPr>
          <w:rFonts w:ascii="Times New Roman" w:eastAsia="Times New Roman" w:hAnsi="Times New Roman" w:cs="Times New Roman"/>
          <w:color w:val="000000"/>
          <w:sz w:val="28"/>
          <w:szCs w:val="24"/>
          <w:lang w:val="nl-NL"/>
        </w:rPr>
      </w:pPr>
      <w:r w:rsidRPr="00405CB1">
        <w:rPr>
          <w:rFonts w:ascii="Times New Roman" w:eastAsia="Times New Roman" w:hAnsi="Times New Roman" w:cs="Times New Roman"/>
          <w:color w:val="000000"/>
          <w:sz w:val="28"/>
          <w:szCs w:val="24"/>
          <w:lang w:val="nl-NL"/>
        </w:rPr>
        <w:t>Kính gửi: Ngân hàng Nhà nước Việt Nam</w:t>
      </w:r>
    </w:p>
    <w:p w:rsidR="00405CB1" w:rsidRPr="00405CB1" w:rsidRDefault="00405CB1" w:rsidP="00405CB1">
      <w:pPr>
        <w:spacing w:after="0" w:line="288" w:lineRule="auto"/>
        <w:ind w:firstLine="709"/>
        <w:jc w:val="both"/>
        <w:rPr>
          <w:rFonts w:ascii="Times New Roman" w:eastAsia="Times New Roman" w:hAnsi="Times New Roman" w:cs="Times New Roman"/>
          <w:b/>
          <w:color w:val="000000"/>
          <w:sz w:val="28"/>
          <w:szCs w:val="28"/>
          <w:lang w:val="nl-NL"/>
        </w:rPr>
      </w:pPr>
    </w:p>
    <w:p w:rsidR="00405CB1" w:rsidRPr="00405CB1" w:rsidRDefault="00405CB1" w:rsidP="00405CB1">
      <w:pPr>
        <w:spacing w:before="120" w:after="0" w:line="288" w:lineRule="auto"/>
        <w:ind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 Chính sách quản lý rủi ro:</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1. Khẩu vị rủi ro:</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2. Các hoạt động trọng yếu và rủi ro trọng yếu:</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3. Thay đổi về chính sách quản lý rủi ro, khẩu vị rủi ro trong kỳ báo cáo,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II. Quản lý các rủi ro cụ thể:</w:t>
      </w:r>
    </w:p>
    <w:p w:rsidR="00405CB1" w:rsidRPr="00405CB1" w:rsidRDefault="00405CB1" w:rsidP="00405CB1">
      <w:pPr>
        <w:spacing w:before="120" w:after="0" w:line="288" w:lineRule="auto"/>
        <w:ind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1. Quản lý rủi ro tín dụng: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Chiến lược quản lý rủi ro tín dụng,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b) Hạn mức rủi ro tín dụng,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color w:val="000000"/>
          <w:sz w:val="28"/>
          <w:szCs w:val="28"/>
          <w:lang w:val="nl-NL"/>
        </w:rPr>
        <w:t>c) Tình hình thực hiện chiến lược quản lý rủi ro tín dụng, hạn mức rủi ro tín dụng trong kỳ báo cáo;</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d) Đánh giá về việc đo lường (các phương pháp, mô hình đo lường rủi ro tín dụng), theo dõi, kiểm soát rủi ro tín dụng;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đ) Các trường hợp vi phạm </w:t>
      </w:r>
      <w:r w:rsidRPr="00405CB1">
        <w:rPr>
          <w:rFonts w:ascii="Times New Roman" w:eastAsia="Times New Roman" w:hAnsi="Times New Roman" w:cs="Times New Roman"/>
          <w:color w:val="000000"/>
          <w:sz w:val="28"/>
          <w:szCs w:val="28"/>
          <w:lang w:val="vi-VN"/>
        </w:rPr>
        <w:t>về quản lý</w:t>
      </w:r>
      <w:r w:rsidRPr="00405CB1">
        <w:rPr>
          <w:rFonts w:ascii="Times New Roman" w:eastAsia="Times New Roman" w:hAnsi="Times New Roman" w:cs="Times New Roman"/>
          <w:color w:val="000000"/>
          <w:sz w:val="28"/>
          <w:szCs w:val="28"/>
          <w:lang w:val="nl-NL"/>
        </w:rPr>
        <w:t xml:space="preserve"> rủi ro tín dụng, lý do vi phạm;</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e) Các tồn tại, hạn chế, vướng mắc trong quản lý rủi ro tín dụng và nguyên nhân;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lastRenderedPageBreak/>
        <w:t>g) Kết quả thực hiện kiến nghị của Ngân hàng Nhà nước, kiểm toán độc lập, cơ quan chức năng khác đối với quản lý rủi ro tín dụng.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2. Quản lý rủi ro thị trường: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Chiến lược quản lý rủi ro thị trường,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b) Hạn mức rủi ro thị trường,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color w:val="000000"/>
          <w:sz w:val="28"/>
          <w:szCs w:val="28"/>
          <w:lang w:val="nl-NL"/>
        </w:rPr>
        <w:t>c) Tình hình thực hiện chiến lược quản lý rủi ro thị trường, hạn mức rủi ro thị trường trong kỳ báo cáo;</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d)</w:t>
      </w:r>
      <w:r w:rsidRPr="00405CB1">
        <w:rPr>
          <w:rFonts w:ascii="Times New Roman" w:eastAsia="Times New Roman" w:hAnsi="Times New Roman" w:cs="Times New Roman"/>
          <w:color w:val="000000"/>
          <w:sz w:val="24"/>
          <w:szCs w:val="24"/>
          <w:lang w:val="nl-NL"/>
        </w:rPr>
        <w:t xml:space="preserve"> </w:t>
      </w:r>
      <w:r w:rsidRPr="00405CB1">
        <w:rPr>
          <w:rFonts w:ascii="Times New Roman" w:eastAsia="Times New Roman" w:hAnsi="Times New Roman" w:cs="Times New Roman"/>
          <w:color w:val="000000"/>
          <w:sz w:val="28"/>
          <w:szCs w:val="28"/>
          <w:lang w:val="nl-NL"/>
        </w:rPr>
        <w:t xml:space="preserve">Đánh giá về việc đo lường (các phương pháp, mô hình đo lường rủi ro thị trường), theo dõi, kiểm soát rủi ro thị trường; </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đ) Các trường hợp vi phạm </w:t>
      </w:r>
      <w:r w:rsidRPr="00405CB1">
        <w:rPr>
          <w:rFonts w:ascii="Times New Roman" w:eastAsia="Times New Roman" w:hAnsi="Times New Roman" w:cs="Times New Roman"/>
          <w:color w:val="000000"/>
          <w:sz w:val="28"/>
          <w:szCs w:val="28"/>
          <w:lang w:val="vi-VN"/>
        </w:rPr>
        <w:t>về quản lý</w:t>
      </w:r>
      <w:r w:rsidRPr="00405CB1">
        <w:rPr>
          <w:rFonts w:ascii="Times New Roman" w:eastAsia="Times New Roman" w:hAnsi="Times New Roman" w:cs="Times New Roman"/>
          <w:color w:val="000000"/>
          <w:sz w:val="28"/>
          <w:szCs w:val="28"/>
          <w:lang w:val="nl-NL"/>
        </w:rPr>
        <w:t xml:space="preserve"> rủi ro thị trường, lý do vi phạm;</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e) Các tồn tại, hạn chế, vướng mắc trong quản lý rủi ro thị trường và nguyên nhân;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g) Kết quả thực hiện kiến nghị của Ngân hàng Nhà nước, kiểm toán độc lập, cơ quan chức năng khác đối với quản lý rủi ro thị trường.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3. Quản lý rủi ro hoạt động: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Chiến lược quản lý rủi ro hoạt động,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b) Hạn mức rủi ro hoạt động,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color w:val="000000"/>
          <w:sz w:val="28"/>
          <w:szCs w:val="28"/>
          <w:lang w:val="nl-NL"/>
        </w:rPr>
        <w:t>c) Tình hình thực hiện chiến lược quản lý rủi ro hoạt động, hạn mức rủi ro hoạt động trong kỳ báo cáo;</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d) Đánh giá về việc đo lường (các phương pháp, công cụ đo lường rủi ro hoạt động), theo dõi, kiểm soát rủi ro hoạt động; </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đ) Các trường hợp vi phạm </w:t>
      </w:r>
      <w:r w:rsidRPr="00405CB1">
        <w:rPr>
          <w:rFonts w:ascii="Times New Roman" w:eastAsia="Times New Roman" w:hAnsi="Times New Roman" w:cs="Times New Roman"/>
          <w:color w:val="000000"/>
          <w:sz w:val="28"/>
          <w:szCs w:val="28"/>
          <w:lang w:val="vi-VN"/>
        </w:rPr>
        <w:t>về quản lý</w:t>
      </w:r>
      <w:r w:rsidRPr="00405CB1">
        <w:rPr>
          <w:rFonts w:ascii="Times New Roman" w:eastAsia="Times New Roman" w:hAnsi="Times New Roman" w:cs="Times New Roman"/>
          <w:color w:val="000000"/>
          <w:sz w:val="28"/>
          <w:szCs w:val="28"/>
          <w:lang w:val="nl-NL"/>
        </w:rPr>
        <w:t xml:space="preserve"> rủi ro hoạt động, lý do vi phạm;</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e) Đánh giá tác động của các sự kiện rủi ro hoạt động và tổn thất trọng yếu;</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g) Đánh giá hiệu quả của việc mua bảo hiểm rủi ro hoạt động (nếu có) và việc xây dựng kế hoạch duy trì hoạt động liên tục;</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h) Các tồn tại, hạn chế, vướng mắc trong quản lý rủi ro hoạt động và nguyên nhân;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lastRenderedPageBreak/>
        <w:t>i) Kết quả thực hiện kiến nghị của Ngân hàng Nhà nước, kiểm toán độc lập, cơ quan chức năng khác đối với quản lý rủi ro hoạt động.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4. Quản lý rủi ro thanh khoản: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Chiến lược quản lý rủi ro thanh khoản,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b) Hạn mức rủi ro thanh khoản,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color w:val="000000"/>
          <w:sz w:val="28"/>
          <w:szCs w:val="28"/>
          <w:lang w:val="nl-NL"/>
        </w:rPr>
        <w:t>c) Tình hình thực hiện chiến lược quản lý rủi ro thanh khoản, hạn mức rủi ro thanh khoản trong kỳ báo cáo;</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4"/>
          <w:szCs w:val="24"/>
          <w:lang w:val="nl-NL"/>
        </w:rPr>
        <w:t xml:space="preserve">d) </w:t>
      </w:r>
      <w:r w:rsidRPr="00405CB1">
        <w:rPr>
          <w:rFonts w:ascii="Times New Roman" w:eastAsia="Times New Roman" w:hAnsi="Times New Roman" w:cs="Times New Roman"/>
          <w:color w:val="000000"/>
          <w:sz w:val="28"/>
          <w:szCs w:val="28"/>
          <w:lang w:val="nl-NL"/>
        </w:rPr>
        <w:t xml:space="preserve">Đánh giá về việc đo lường (các công cụ đo lường rủi ro thanh khoản), theo dõi, kiểm soát rủi ro thanh khoản; </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đ) Kiểm tra sức chịu đựng về thanh khoản:</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(i) Các giả định đã sử dụng trong kịch bản có diễn biến bất lợi;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(ii) Phương pháp tính toán tác động của các giả định;</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Mô tả phương pháp sử dụng;</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Đánh giá tính phù hợp của phương pháp (nêu rõ điểm mạnh, hạn chế);</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e) Kế hoạch dự phòng nhằm đảm bảo khả năng thanh khoản;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g) Các trường hợp vi phạm </w:t>
      </w:r>
      <w:r w:rsidRPr="00405CB1">
        <w:rPr>
          <w:rFonts w:ascii="Times New Roman" w:eastAsia="Times New Roman" w:hAnsi="Times New Roman" w:cs="Times New Roman"/>
          <w:color w:val="000000"/>
          <w:sz w:val="28"/>
          <w:szCs w:val="28"/>
          <w:lang w:val="vi-VN"/>
        </w:rPr>
        <w:t>về quản lý</w:t>
      </w:r>
      <w:r w:rsidRPr="00405CB1">
        <w:rPr>
          <w:rFonts w:ascii="Times New Roman" w:eastAsia="Times New Roman" w:hAnsi="Times New Roman" w:cs="Times New Roman"/>
          <w:color w:val="000000"/>
          <w:sz w:val="28"/>
          <w:szCs w:val="28"/>
          <w:lang w:val="nl-NL"/>
        </w:rPr>
        <w:t xml:space="preserve"> rủi ro thanh khoản, lý do vi phạm;</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h) Các tồn tại, hạn chế, vướng mắc trong quản lý rủi ro thanh khoản và nguyên nhân;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i) Kết quả thực hiện kiến nghị của Ngân hàng Nhà nước, kiểm toán độc lập, cơ quan chức năng khác đối với quản lý rủi ro thanh khoản.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5. Quản lý rủi ro tập trung: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Chiến lược quản lý rủi ro tập trung,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b) Hạn mức rủi ro tập trung,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color w:val="000000"/>
          <w:sz w:val="28"/>
          <w:szCs w:val="28"/>
          <w:lang w:val="nl-NL"/>
        </w:rPr>
        <w:t>c) Tình hình thực hiện chiến lược</w:t>
      </w:r>
      <w:r w:rsidRPr="00405CB1">
        <w:rPr>
          <w:rFonts w:ascii="Times New Roman" w:eastAsia="Times New Roman" w:hAnsi="Times New Roman" w:cs="Times New Roman"/>
          <w:color w:val="000000"/>
          <w:sz w:val="24"/>
          <w:szCs w:val="24"/>
          <w:lang w:val="nl-NL"/>
        </w:rPr>
        <w:t xml:space="preserve"> </w:t>
      </w:r>
      <w:r w:rsidRPr="00405CB1">
        <w:rPr>
          <w:rFonts w:ascii="Times New Roman" w:eastAsia="Times New Roman" w:hAnsi="Times New Roman" w:cs="Times New Roman"/>
          <w:color w:val="000000"/>
          <w:sz w:val="28"/>
          <w:szCs w:val="28"/>
          <w:lang w:val="nl-NL"/>
        </w:rPr>
        <w:t>quản lý rủi ro tập trung, hạn mức rủi ro tập trung trong kỳ báo cáo;</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d) Các trường hợp vi phạm về </w:t>
      </w:r>
      <w:r w:rsidRPr="00405CB1">
        <w:rPr>
          <w:rFonts w:ascii="Times New Roman" w:eastAsia="Times New Roman" w:hAnsi="Times New Roman" w:cs="Times New Roman"/>
          <w:color w:val="000000"/>
          <w:sz w:val="28"/>
          <w:szCs w:val="28"/>
          <w:lang w:val="vi-VN"/>
        </w:rPr>
        <w:t>quản lý</w:t>
      </w:r>
      <w:r w:rsidRPr="00405CB1">
        <w:rPr>
          <w:rFonts w:ascii="Times New Roman" w:eastAsia="Times New Roman" w:hAnsi="Times New Roman" w:cs="Times New Roman"/>
          <w:color w:val="000000"/>
          <w:sz w:val="28"/>
          <w:szCs w:val="28"/>
          <w:lang w:val="nl-NL"/>
        </w:rPr>
        <w:t xml:space="preserve"> rủi ro tập trung, lý do vi phạm;</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lastRenderedPageBreak/>
        <w:t>đ) Các tồn tại, hạn chế, vướng mắc trong quản lý rủi ro tập trung và nguyên nhân;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e) Kết quả thực hiện kiến nghị của Ngân hàng Nhà nước, kiểm toán độc lập, cơ quan chức năng khác đối với quản lý rủi ro tập trung.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6. Quản lý rủi ro lãi suất trên sổ ngân hàng: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a) Chiến lược quản lý rủi ro lãi suất trên sổ ngân hàng,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b) Hạn mức rủi ro lãi suất trên sổ ngân hàng, các thay đổi trong kỳ báo cáo (nếu có) và lý do thay đổi;</w:t>
      </w:r>
    </w:p>
    <w:p w:rsidR="00405CB1" w:rsidRPr="00405CB1" w:rsidRDefault="00405CB1" w:rsidP="00405CB1">
      <w:pPr>
        <w:spacing w:before="120" w:after="0" w:line="288" w:lineRule="auto"/>
        <w:ind w:firstLine="709"/>
        <w:jc w:val="both"/>
        <w:rPr>
          <w:rFonts w:ascii="Times New Roman" w:eastAsia="Times New Roman" w:hAnsi="Times New Roman" w:cs="Times New Roman"/>
          <w:i/>
          <w:color w:val="000000"/>
          <w:sz w:val="28"/>
          <w:szCs w:val="28"/>
          <w:lang w:val="nl-NL"/>
        </w:rPr>
      </w:pPr>
      <w:r w:rsidRPr="00405CB1">
        <w:rPr>
          <w:rFonts w:ascii="Times New Roman" w:eastAsia="Times New Roman" w:hAnsi="Times New Roman" w:cs="Times New Roman"/>
          <w:color w:val="000000"/>
          <w:sz w:val="28"/>
          <w:szCs w:val="28"/>
          <w:lang w:val="nl-NL"/>
        </w:rPr>
        <w:t>c) Tình hình thực hiện chiến lược quản lý rủi ro lãi suất trên sổ ngân hàng, hạn mức rủi ro lãi suất trên sổ ngân hàng trong kỳ báo cáo;</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 xml:space="preserve">d) Các trường hợp vi phạm </w:t>
      </w:r>
      <w:r w:rsidRPr="00405CB1">
        <w:rPr>
          <w:rFonts w:ascii="Times New Roman" w:eastAsia="Times New Roman" w:hAnsi="Times New Roman" w:cs="Times New Roman"/>
          <w:color w:val="000000"/>
          <w:sz w:val="28"/>
          <w:szCs w:val="28"/>
          <w:lang w:val="vi-VN"/>
        </w:rPr>
        <w:t>về quản lý</w:t>
      </w:r>
      <w:r w:rsidRPr="00405CB1">
        <w:rPr>
          <w:rFonts w:ascii="Times New Roman" w:eastAsia="Times New Roman" w:hAnsi="Times New Roman" w:cs="Times New Roman"/>
          <w:color w:val="000000"/>
          <w:sz w:val="28"/>
          <w:szCs w:val="28"/>
          <w:lang w:val="nl-NL"/>
        </w:rPr>
        <w:t xml:space="preserve"> rủi ro lãi suất trên sổ ngân hàng, lý do vi phạm;</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đ) Các tồn tại, hạn chế, vướng mắc trong quản lý rủi ro lãi suất trên sổ ngân hàng và nguyên nhân;</w:t>
      </w:r>
    </w:p>
    <w:p w:rsidR="00405CB1" w:rsidRPr="00405CB1" w:rsidRDefault="00405CB1" w:rsidP="00405CB1">
      <w:pPr>
        <w:spacing w:before="120" w:after="0" w:line="288" w:lineRule="auto"/>
        <w:ind w:right="6" w:firstLine="709"/>
        <w:jc w:val="both"/>
        <w:rPr>
          <w:rFonts w:ascii="Times New Roman" w:eastAsia="Times New Roman" w:hAnsi="Times New Roman" w:cs="Times New Roman"/>
          <w:color w:val="000000"/>
          <w:sz w:val="28"/>
          <w:szCs w:val="28"/>
          <w:lang w:val="nl-NL"/>
        </w:rPr>
      </w:pPr>
      <w:r w:rsidRPr="00405CB1">
        <w:rPr>
          <w:rFonts w:ascii="Times New Roman" w:eastAsia="Times New Roman" w:hAnsi="Times New Roman" w:cs="Times New Roman"/>
          <w:color w:val="000000"/>
          <w:sz w:val="28"/>
          <w:szCs w:val="28"/>
          <w:lang w:val="nl-NL"/>
        </w:rPr>
        <w:t>e) Kết quả thực hiện kiến nghị của Ngân hàng Nhà nước, kiểm toán độc lập, cơ quan chức năng khác đối với quản lý rủi ro lãi suất trên sổ ngân hàng.</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III. Đề xuất, kiến nghị với Ngân hàng Nhà nước:</w:t>
      </w:r>
    </w:p>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
          <w:szCs w:val="28"/>
          <w:lang w:val="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597"/>
      </w:tblGrid>
      <w:tr w:rsidR="00405CB1" w:rsidRPr="00405CB1" w:rsidTr="00D44391">
        <w:tc>
          <w:tcPr>
            <w:tcW w:w="3528" w:type="dxa"/>
          </w:tcPr>
          <w:p w:rsidR="00405CB1" w:rsidRPr="00405CB1" w:rsidRDefault="00405CB1" w:rsidP="00405CB1">
            <w:pPr>
              <w:spacing w:before="120" w:line="288" w:lineRule="auto"/>
              <w:ind w:right="6"/>
              <w:jc w:val="both"/>
              <w:rPr>
                <w:rFonts w:ascii="Times New Roman" w:eastAsia="Times New Roman" w:hAnsi="Times New Roman" w:cs="Times New Roman"/>
                <w:b/>
                <w:color w:val="000000"/>
                <w:sz w:val="28"/>
                <w:szCs w:val="28"/>
                <w:lang w:val="nl-NL"/>
              </w:rPr>
            </w:pPr>
          </w:p>
        </w:tc>
        <w:tc>
          <w:tcPr>
            <w:tcW w:w="5670" w:type="dxa"/>
          </w:tcPr>
          <w:p w:rsidR="00405CB1" w:rsidRPr="00405CB1" w:rsidRDefault="00405CB1" w:rsidP="00405CB1">
            <w:pPr>
              <w:tabs>
                <w:tab w:val="left" w:pos="6693"/>
              </w:tabs>
              <w:spacing w:before="120" w:line="288" w:lineRule="auto"/>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NGƯỜI ĐẠI DIỆN HỢP PHÁP CỦA NGÂN HÀNG THƯƠNG MẠI, CHI NHÁNH NGÂN HÀNG NƯỚC NGOÀI</w:t>
            </w:r>
          </w:p>
          <w:p w:rsidR="00405CB1" w:rsidRPr="00405CB1" w:rsidRDefault="00405CB1" w:rsidP="00405CB1">
            <w:pPr>
              <w:spacing w:before="120" w:line="288" w:lineRule="auto"/>
              <w:ind w:right="6"/>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i/>
                <w:color w:val="000000"/>
                <w:sz w:val="24"/>
                <w:szCs w:val="24"/>
                <w:lang w:val="nl-NL"/>
              </w:rPr>
              <w:t>(ký và ghi rõ họ tên, đóng dấu)</w:t>
            </w:r>
          </w:p>
        </w:tc>
      </w:tr>
    </w:tbl>
    <w:p w:rsidR="00405CB1" w:rsidRPr="00405CB1" w:rsidRDefault="00405CB1" w:rsidP="00405CB1">
      <w:pPr>
        <w:spacing w:before="120" w:after="0" w:line="288" w:lineRule="auto"/>
        <w:ind w:right="6" w:firstLine="709"/>
        <w:jc w:val="both"/>
        <w:rPr>
          <w:rFonts w:ascii="Times New Roman" w:eastAsia="Times New Roman" w:hAnsi="Times New Roman" w:cs="Times New Roman"/>
          <w:b/>
          <w:color w:val="000000"/>
          <w:sz w:val="28"/>
          <w:szCs w:val="28"/>
          <w:lang w:val="nl-NL"/>
        </w:rPr>
      </w:pPr>
    </w:p>
    <w:p w:rsidR="00405CB1" w:rsidRPr="00405CB1" w:rsidRDefault="00405CB1" w:rsidP="00405CB1">
      <w:pPr>
        <w:spacing w:after="0" w:line="240" w:lineRule="auto"/>
        <w:rPr>
          <w:rFonts w:ascii="Times New Roman" w:eastAsia="Times New Roman" w:hAnsi="Times New Roman" w:cs="Times New Roman"/>
          <w:sz w:val="24"/>
          <w:szCs w:val="24"/>
          <w:lang w:val="nl-NL"/>
        </w:rPr>
      </w:pPr>
    </w:p>
    <w:p w:rsidR="00405CB1" w:rsidRPr="00405CB1" w:rsidRDefault="00405CB1" w:rsidP="00405CB1">
      <w:pPr>
        <w:tabs>
          <w:tab w:val="left" w:pos="1830"/>
        </w:tabs>
        <w:spacing w:after="0" w:line="240" w:lineRule="auto"/>
        <w:rPr>
          <w:rFonts w:ascii="Times New Roman" w:eastAsia="MS Mincho" w:hAnsi="Times New Roman" w:cs="Times New Roman"/>
          <w:b/>
          <w:color w:val="000000"/>
          <w:sz w:val="28"/>
          <w:szCs w:val="28"/>
          <w:lang w:val="nl-NL" w:eastAsia="ja-JP"/>
        </w:rPr>
        <w:sectPr w:rsidR="00405CB1" w:rsidRPr="00405CB1" w:rsidSect="00F46E93">
          <w:pgSz w:w="11907" w:h="16840" w:code="9"/>
          <w:pgMar w:top="1138" w:right="1138" w:bottom="1138" w:left="1699" w:header="720" w:footer="288" w:gutter="0"/>
          <w:pgNumType w:start="1"/>
          <w:cols w:space="720"/>
          <w:titlePg/>
          <w:docGrid w:linePitch="360"/>
        </w:sectPr>
      </w:pPr>
    </w:p>
    <w:p w:rsidR="00405CB1" w:rsidRPr="00405CB1" w:rsidRDefault="00405CB1" w:rsidP="00405CB1">
      <w:pPr>
        <w:spacing w:after="0" w:line="288" w:lineRule="auto"/>
        <w:jc w:val="center"/>
        <w:rPr>
          <w:rFonts w:ascii="Times New Roman" w:eastAsia="MS Mincho" w:hAnsi="Times New Roman" w:cs="Times New Roman"/>
          <w:b/>
          <w:color w:val="000000"/>
          <w:sz w:val="28"/>
          <w:szCs w:val="28"/>
          <w:lang w:val="nl-NL" w:eastAsia="ja-JP"/>
        </w:rPr>
      </w:pPr>
      <w:r w:rsidRPr="00405CB1">
        <w:rPr>
          <w:rFonts w:ascii="Times New Roman" w:eastAsia="Times New Roman" w:hAnsi="Times New Roman" w:cs="Times New Roman"/>
          <w:b/>
          <w:color w:val="000000"/>
          <w:sz w:val="28"/>
          <w:szCs w:val="28"/>
          <w:lang w:val="nl-NL"/>
        </w:rPr>
        <w:lastRenderedPageBreak/>
        <w:t>Phụ lục số 03</w:t>
      </w:r>
    </w:p>
    <w:p w:rsidR="00405CB1" w:rsidRPr="00405CB1" w:rsidRDefault="00405CB1" w:rsidP="00405CB1">
      <w:pPr>
        <w:spacing w:after="0" w:line="288" w:lineRule="auto"/>
        <w:ind w:firstLine="567"/>
        <w:jc w:val="center"/>
        <w:rPr>
          <w:rFonts w:ascii="Times New Roman" w:eastAsia="MS Mincho" w:hAnsi="Times New Roman" w:cs="Times New Roman"/>
          <w:b/>
          <w:color w:val="000000"/>
          <w:sz w:val="24"/>
          <w:szCs w:val="24"/>
          <w:lang w:val="nl-NL"/>
        </w:rPr>
      </w:pPr>
      <w:r w:rsidRPr="00405CB1">
        <w:rPr>
          <w:rFonts w:ascii="Times New Roman" w:eastAsia="MS Mincho" w:hAnsi="Times New Roman" w:cs="Times New Roman"/>
          <w:b/>
          <w:color w:val="000000"/>
          <w:sz w:val="24"/>
          <w:szCs w:val="24"/>
          <w:lang w:val="nl-NL"/>
        </w:rPr>
        <w:t>HƯỚNG DẪN CÁCH XÁC ĐỊNH MỘT SỐ CHỈ TIÊU VỀ VỐN</w:t>
      </w:r>
    </w:p>
    <w:p w:rsidR="00405CB1" w:rsidRPr="00405CB1" w:rsidRDefault="00405CB1" w:rsidP="00405CB1">
      <w:pPr>
        <w:spacing w:after="0" w:line="288" w:lineRule="auto"/>
        <w:jc w:val="center"/>
        <w:rPr>
          <w:rFonts w:ascii="Times New Roman" w:eastAsia="Times New Roman" w:hAnsi="Times New Roman" w:cs="Times New Roman"/>
          <w:i/>
          <w:color w:val="000000"/>
          <w:sz w:val="24"/>
          <w:szCs w:val="28"/>
          <w:lang w:val="nl-NL"/>
        </w:rPr>
      </w:pPr>
      <w:r w:rsidRPr="00405CB1">
        <w:rPr>
          <w:rFonts w:ascii="Times New Roman" w:eastAsia="Times New Roman" w:hAnsi="Times New Roman" w:cs="Times New Roman"/>
          <w:i/>
          <w:color w:val="000000"/>
          <w:sz w:val="24"/>
          <w:szCs w:val="28"/>
          <w:lang w:val="nl-NL"/>
        </w:rPr>
        <w:t xml:space="preserve">(Ban hành kèm theo </w:t>
      </w:r>
      <w:r w:rsidRPr="00405CB1">
        <w:rPr>
          <w:rFonts w:ascii="Times New Roman" w:eastAsia="Times New Roman" w:hAnsi="Times New Roman" w:cs="Times New Roman"/>
          <w:i/>
          <w:color w:val="000000"/>
          <w:sz w:val="24"/>
          <w:szCs w:val="28"/>
          <w:lang w:val="vi-VN"/>
        </w:rPr>
        <w:t xml:space="preserve">Thông tư </w:t>
      </w:r>
      <w:r w:rsidRPr="00405CB1">
        <w:rPr>
          <w:rFonts w:ascii="Times New Roman" w:eastAsia="Times New Roman" w:hAnsi="Times New Roman" w:cs="Times New Roman"/>
          <w:i/>
          <w:color w:val="000000"/>
          <w:sz w:val="24"/>
          <w:szCs w:val="28"/>
          <w:lang w:val="nl-NL"/>
        </w:rPr>
        <w:t>số 13/2018/TT-NHNN ngày 18/5/2018 của Thống đốc Ngân hàng Nhà nước quy định về hệ thống kiểm soát nội bộ của ngân hàng thương mại, chi nhánh ngân hàng nước ngoài)</w:t>
      </w:r>
    </w:p>
    <w:p w:rsidR="00405CB1" w:rsidRPr="00405CB1" w:rsidRDefault="00405CB1" w:rsidP="00405CB1">
      <w:pPr>
        <w:spacing w:after="0" w:line="288" w:lineRule="auto"/>
        <w:jc w:val="center"/>
        <w:rPr>
          <w:rFonts w:ascii="Times New Roman" w:eastAsia="MS Mincho" w:hAnsi="Times New Roman" w:cs="Times New Roman"/>
          <w:color w:val="000000"/>
          <w:sz w:val="24"/>
          <w:szCs w:val="24"/>
          <w:lang w:val="nl-NL" w:eastAsia="ja-JP"/>
        </w:rPr>
      </w:pPr>
      <w:r w:rsidRPr="00405CB1" w:rsidDel="004C1A8D">
        <w:rPr>
          <w:rFonts w:ascii="Times New Roman" w:eastAsia="Times New Roman" w:hAnsi="Times New Roman" w:cs="Times New Roman"/>
          <w:i/>
          <w:color w:val="000000"/>
          <w:sz w:val="28"/>
          <w:szCs w:val="28"/>
          <w:lang w:val="nl-NL"/>
        </w:rPr>
        <w:t xml:space="preserve"> </w:t>
      </w:r>
    </w:p>
    <w:p w:rsidR="00405CB1" w:rsidRPr="00405CB1" w:rsidRDefault="00405CB1" w:rsidP="00405CB1">
      <w:pPr>
        <w:spacing w:before="120" w:after="0" w:line="288" w:lineRule="auto"/>
        <w:ind w:firstLine="70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I. Vốn mục tiêu:</w:t>
      </w:r>
    </w:p>
    <w:p w:rsidR="00405CB1" w:rsidRPr="00405CB1" w:rsidRDefault="00405CB1" w:rsidP="00405CB1">
      <w:pPr>
        <w:spacing w:before="120" w:after="0" w:line="288" w:lineRule="auto"/>
        <w:ind w:firstLine="70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1. Vốn kinh tế:</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Vốn kinh tế (</w:t>
      </w:r>
      <w:r w:rsidRPr="00405CB1">
        <w:rPr>
          <w:rFonts w:ascii="Times New Roman" w:eastAsia="MS Mincho" w:hAnsi="Times New Roman" w:cs="Times New Roman"/>
          <w:b/>
          <w:color w:val="000000"/>
          <w:sz w:val="28"/>
          <w:szCs w:val="28"/>
          <w:lang w:val="nl-NL" w:eastAsia="ja-JP"/>
        </w:rPr>
        <w:t>C</w:t>
      </w:r>
      <w:r w:rsidRPr="00405CB1">
        <w:rPr>
          <w:rFonts w:ascii="Times New Roman" w:eastAsia="MS Mincho" w:hAnsi="Times New Roman" w:cs="Times New Roman"/>
          <w:b/>
          <w:color w:val="000000"/>
          <w:sz w:val="28"/>
          <w:szCs w:val="28"/>
          <w:vertAlign w:val="subscript"/>
          <w:lang w:val="nl-NL" w:eastAsia="ja-JP"/>
        </w:rPr>
        <w:t>E</w:t>
      </w:r>
      <w:r w:rsidRPr="00405CB1">
        <w:rPr>
          <w:rFonts w:ascii="Times New Roman" w:eastAsia="MS Mincho" w:hAnsi="Times New Roman" w:cs="Times New Roman"/>
          <w:b/>
          <w:color w:val="000000"/>
          <w:sz w:val="28"/>
          <w:szCs w:val="28"/>
          <w:lang w:val="nl-NL" w:eastAsia="ja-JP"/>
        </w:rPr>
        <w:t xml:space="preserve">) </w:t>
      </w:r>
      <w:r w:rsidRPr="00405CB1">
        <w:rPr>
          <w:rFonts w:ascii="Times New Roman" w:eastAsia="MS Mincho" w:hAnsi="Times New Roman" w:cs="Times New Roman"/>
          <w:color w:val="000000"/>
          <w:sz w:val="28"/>
          <w:szCs w:val="28"/>
          <w:lang w:val="nl-NL" w:eastAsia="ja-JP"/>
        </w:rPr>
        <w:t>được xác định theo công thức sau đây:</w:t>
      </w:r>
    </w:p>
    <w:p w:rsidR="00405CB1" w:rsidRPr="00405CB1" w:rsidRDefault="00405CB1" w:rsidP="00405CB1">
      <w:pPr>
        <w:spacing w:before="120" w:after="0" w:line="288" w:lineRule="auto"/>
        <w:ind w:firstLine="1985"/>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C</w:t>
      </w:r>
      <w:r w:rsidRPr="00405CB1">
        <w:rPr>
          <w:rFonts w:ascii="Times New Roman" w:eastAsia="MS Mincho" w:hAnsi="Times New Roman" w:cs="Times New Roman"/>
          <w:b/>
          <w:color w:val="000000"/>
          <w:sz w:val="28"/>
          <w:szCs w:val="28"/>
          <w:vertAlign w:val="subscript"/>
          <w:lang w:val="nl-NL" w:eastAsia="ja-JP"/>
        </w:rPr>
        <w:t>E</w:t>
      </w:r>
      <w:r w:rsidRPr="00405CB1">
        <w:rPr>
          <w:rFonts w:ascii="Times New Roman" w:eastAsia="MS Mincho" w:hAnsi="Times New Roman" w:cs="Times New Roman"/>
          <w:b/>
          <w:color w:val="000000"/>
          <w:sz w:val="28"/>
          <w:szCs w:val="28"/>
          <w:lang w:val="nl-NL" w:eastAsia="ja-JP"/>
        </w:rPr>
        <w:t xml:space="preserve"> = RWA</w:t>
      </w:r>
      <w:r w:rsidRPr="00405CB1">
        <w:rPr>
          <w:rFonts w:ascii="Times New Roman" w:eastAsia="MS Mincho" w:hAnsi="Times New Roman" w:cs="Times New Roman"/>
          <w:b/>
          <w:color w:val="000000"/>
          <w:sz w:val="28"/>
          <w:szCs w:val="28"/>
          <w:vertAlign w:val="superscript"/>
          <w:lang w:val="nl-NL" w:eastAsia="ja-JP"/>
        </w:rPr>
        <w:t>*</w:t>
      </w:r>
      <w:r w:rsidRPr="00405CB1">
        <w:rPr>
          <w:rFonts w:ascii="Times New Roman" w:eastAsia="MS Mincho" w:hAnsi="Times New Roman" w:cs="Times New Roman"/>
          <w:b/>
          <w:color w:val="000000"/>
          <w:sz w:val="28"/>
          <w:szCs w:val="28"/>
          <w:vertAlign w:val="subscript"/>
          <w:lang w:val="nl-NL" w:eastAsia="ja-JP"/>
        </w:rPr>
        <w:t xml:space="preserve">E </w:t>
      </w:r>
      <w:r w:rsidRPr="00405CB1">
        <w:rPr>
          <w:rFonts w:ascii="Times New Roman" w:eastAsia="MS Mincho" w:hAnsi="Times New Roman" w:cs="Times New Roman"/>
          <w:b/>
          <w:color w:val="000000"/>
          <w:sz w:val="28"/>
          <w:szCs w:val="28"/>
          <w:lang w:val="nl-NL" w:eastAsia="ja-JP"/>
        </w:rPr>
        <w:t xml:space="preserve"> x CAR</w:t>
      </w:r>
      <w:r w:rsidRPr="00405CB1">
        <w:rPr>
          <w:rFonts w:ascii="Times New Roman" w:eastAsia="MS Mincho" w:hAnsi="Times New Roman" w:cs="Times New Roman"/>
          <w:b/>
          <w:color w:val="000000"/>
          <w:sz w:val="28"/>
          <w:szCs w:val="28"/>
          <w:vertAlign w:val="subscript"/>
          <w:lang w:val="nl-NL" w:eastAsia="ja-JP"/>
        </w:rPr>
        <w:t xml:space="preserve">Target </w:t>
      </w:r>
      <w:r w:rsidRPr="00405CB1">
        <w:rPr>
          <w:rFonts w:ascii="Times New Roman" w:eastAsia="MS Mincho" w:hAnsi="Times New Roman" w:cs="Times New Roman"/>
          <w:b/>
          <w:color w:val="000000"/>
          <w:sz w:val="28"/>
          <w:szCs w:val="28"/>
          <w:lang w:val="nl-NL" w:eastAsia="ja-JP"/>
        </w:rPr>
        <w:t xml:space="preserve">+ </w:t>
      </w:r>
      <w:r w:rsidRPr="00405CB1">
        <w:rPr>
          <w:rFonts w:ascii="Times New Roman" w:eastAsia="MS Mincho" w:hAnsi="Times New Roman" w:cs="Times New Roman"/>
          <w:color w:val="000000"/>
          <w:sz w:val="28"/>
          <w:szCs w:val="28"/>
          <w:lang w:val="nl-NL" w:eastAsia="ja-JP"/>
        </w:rPr>
        <w:t>∆</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 xml:space="preserve"> B  </w:t>
      </w:r>
      <w:r w:rsidRPr="00405CB1">
        <w:rPr>
          <w:rFonts w:ascii="Times New Roman" w:eastAsia="MS Mincho" w:hAnsi="Times New Roman" w:cs="Times New Roman"/>
          <w:b/>
          <w:color w:val="000000"/>
          <w:sz w:val="28"/>
          <w:szCs w:val="28"/>
          <w:lang w:val="nl-NL" w:eastAsia="ja-JP"/>
        </w:rPr>
        <w:t>x CAR</w:t>
      </w:r>
      <w:r w:rsidRPr="00405CB1">
        <w:rPr>
          <w:rFonts w:ascii="Times New Roman" w:eastAsia="MS Mincho" w:hAnsi="Times New Roman" w:cs="Times New Roman"/>
          <w:b/>
          <w:color w:val="000000"/>
          <w:sz w:val="28"/>
          <w:szCs w:val="28"/>
          <w:vertAlign w:val="subscript"/>
          <w:lang w:val="nl-NL" w:eastAsia="ja-JP"/>
        </w:rPr>
        <w:t>R</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Trong đó:</w:t>
      </w:r>
    </w:p>
    <w:p w:rsidR="00405CB1" w:rsidRPr="00405CB1" w:rsidRDefault="00405CB1" w:rsidP="00405CB1">
      <w:pPr>
        <w:spacing w:before="120" w:after="0" w:line="288" w:lineRule="auto"/>
        <w:ind w:firstLine="70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a) </w:t>
      </w:r>
      <w:r w:rsidRPr="00405CB1">
        <w:rPr>
          <w:rFonts w:ascii="Times New Roman" w:eastAsia="MS Mincho" w:hAnsi="Times New Roman" w:cs="Times New Roman"/>
          <w:b/>
          <w:color w:val="000000"/>
          <w:sz w:val="28"/>
          <w:szCs w:val="28"/>
          <w:lang w:val="nl-NL" w:eastAsia="ja-JP"/>
        </w:rPr>
        <w:t>CAR</w:t>
      </w:r>
      <w:r w:rsidRPr="00405CB1">
        <w:rPr>
          <w:rFonts w:ascii="Times New Roman" w:eastAsia="MS Mincho" w:hAnsi="Times New Roman" w:cs="Times New Roman"/>
          <w:b/>
          <w:color w:val="000000"/>
          <w:sz w:val="28"/>
          <w:szCs w:val="28"/>
          <w:vertAlign w:val="subscript"/>
          <w:lang w:val="nl-NL" w:eastAsia="ja-JP"/>
        </w:rPr>
        <w:t>Target</w:t>
      </w:r>
      <w:r w:rsidRPr="00405CB1">
        <w:rPr>
          <w:rFonts w:ascii="Times New Roman" w:eastAsia="MS Mincho" w:hAnsi="Times New Roman" w:cs="Times New Roman"/>
          <w:b/>
          <w:color w:val="000000"/>
          <w:sz w:val="28"/>
          <w:szCs w:val="28"/>
          <w:lang w:val="nl-NL" w:eastAsia="ja-JP"/>
        </w:rPr>
        <w:t xml:space="preserve"> : </w:t>
      </w:r>
      <w:r w:rsidRPr="00405CB1">
        <w:rPr>
          <w:rFonts w:ascii="Times New Roman" w:eastAsia="MS Mincho" w:hAnsi="Times New Roman" w:cs="Times New Roman"/>
          <w:color w:val="000000"/>
          <w:sz w:val="28"/>
          <w:szCs w:val="28"/>
          <w:lang w:val="nl-NL" w:eastAsia="ja-JP"/>
        </w:rPr>
        <w:t>Tỷ lệ an toàn vốn mục tiêu trong khẩu vị rủi ro (%);</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b) </w:t>
      </w:r>
      <w:r w:rsidRPr="00405CB1">
        <w:rPr>
          <w:rFonts w:ascii="Times New Roman" w:eastAsia="MS Mincho" w:hAnsi="Times New Roman" w:cs="Times New Roman"/>
          <w:b/>
          <w:color w:val="000000"/>
          <w:sz w:val="28"/>
          <w:szCs w:val="28"/>
          <w:lang w:val="nl-NL" w:eastAsia="ja-JP"/>
        </w:rPr>
        <w:t>CAR</w:t>
      </w:r>
      <w:r w:rsidRPr="00405CB1">
        <w:rPr>
          <w:rFonts w:ascii="Times New Roman" w:eastAsia="MS Mincho" w:hAnsi="Times New Roman" w:cs="Times New Roman"/>
          <w:b/>
          <w:color w:val="000000"/>
          <w:sz w:val="28"/>
          <w:szCs w:val="28"/>
          <w:vertAlign w:val="subscript"/>
          <w:lang w:val="nl-NL" w:eastAsia="ja-JP"/>
        </w:rPr>
        <w:t>R</w:t>
      </w:r>
      <w:r w:rsidRPr="00405CB1">
        <w:rPr>
          <w:rFonts w:ascii="Times New Roman" w:eastAsia="MS Mincho" w:hAnsi="Times New Roman" w:cs="Times New Roman"/>
          <w:b/>
          <w:color w:val="000000"/>
          <w:sz w:val="28"/>
          <w:szCs w:val="28"/>
          <w:lang w:val="nl-NL" w:eastAsia="ja-JP"/>
        </w:rPr>
        <w:t xml:space="preserve"> : </w:t>
      </w:r>
      <w:r w:rsidRPr="00405CB1">
        <w:rPr>
          <w:rFonts w:ascii="Times New Roman" w:eastAsia="MS Mincho" w:hAnsi="Times New Roman" w:cs="Times New Roman"/>
          <w:color w:val="000000"/>
          <w:sz w:val="28"/>
          <w:szCs w:val="28"/>
          <w:lang w:val="nl-NL" w:eastAsia="ja-JP"/>
        </w:rPr>
        <w:t>Tỷ lệ an toàn vốn theo quy định của Ngân hàng Nhà nước về tỷ lệ an toàn vốn đối với ngân hàng, chi nhánh ngân hàng nước ngoài (%);</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c)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B</w:t>
      </w:r>
      <w:r w:rsidRPr="00405CB1">
        <w:rPr>
          <w:rFonts w:ascii="Times New Roman" w:eastAsia="MS Mincho" w:hAnsi="Times New Roman" w:cs="Times New Roman"/>
          <w:b/>
          <w:color w:val="000000"/>
          <w:sz w:val="28"/>
          <w:szCs w:val="28"/>
          <w:lang w:val="nl-NL" w:eastAsia="ja-JP"/>
        </w:rPr>
        <w:t>:</w:t>
      </w:r>
      <w:r w:rsidRPr="00405CB1">
        <w:rPr>
          <w:rFonts w:ascii="Times New Roman" w:eastAsia="MS Mincho" w:hAnsi="Times New Roman" w:cs="Times New Roman"/>
          <w:color w:val="000000"/>
          <w:sz w:val="28"/>
          <w:szCs w:val="28"/>
          <w:lang w:val="nl-NL" w:eastAsia="ja-JP"/>
        </w:rPr>
        <w:t xml:space="preserve"> Giá trị chênh lệch dương giữa Tổng tài sản tính theo rủi ro trong kịch bản có diễn biến bất lợi trừ đi Tổng tài sản tính theo rủi ro trong kịch bản hoạt động bình thường;</w:t>
      </w:r>
    </w:p>
    <w:p w:rsidR="00405CB1" w:rsidRPr="00405CB1" w:rsidRDefault="00405CB1" w:rsidP="00405CB1">
      <w:pPr>
        <w:spacing w:before="120" w:after="0" w:line="288" w:lineRule="auto"/>
        <w:ind w:left="142" w:firstLine="567"/>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d)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perscript"/>
          <w:lang w:val="nl-NL" w:eastAsia="ja-JP"/>
        </w:rPr>
        <w:t>*</w:t>
      </w:r>
      <w:r w:rsidRPr="00405CB1">
        <w:rPr>
          <w:rFonts w:ascii="Times New Roman" w:eastAsia="MS Mincho" w:hAnsi="Times New Roman" w:cs="Times New Roman"/>
          <w:b/>
          <w:color w:val="000000"/>
          <w:sz w:val="28"/>
          <w:szCs w:val="28"/>
          <w:vertAlign w:val="subscript"/>
          <w:lang w:val="nl-NL" w:eastAsia="ja-JP"/>
        </w:rPr>
        <w:t>E</w:t>
      </w:r>
      <w:r w:rsidRPr="00405CB1">
        <w:rPr>
          <w:rFonts w:ascii="Times New Roman" w:eastAsia="MS Mincho" w:hAnsi="Times New Roman" w:cs="Times New Roman"/>
          <w:b/>
          <w:color w:val="000000"/>
          <w:sz w:val="28"/>
          <w:szCs w:val="28"/>
          <w:lang w:val="nl-NL" w:eastAsia="ja-JP"/>
        </w:rPr>
        <w:t>:</w:t>
      </w:r>
      <w:r w:rsidRPr="00405CB1">
        <w:rPr>
          <w:rFonts w:ascii="Times New Roman" w:eastAsia="MS Mincho" w:hAnsi="Times New Roman" w:cs="Times New Roman"/>
          <w:color w:val="000000"/>
          <w:sz w:val="28"/>
          <w:szCs w:val="28"/>
          <w:lang w:val="nl-NL" w:eastAsia="ja-JP"/>
        </w:rPr>
        <w:t xml:space="preserve"> Tổng tài sản tính theo rủi ro trong kịch bản hoạt động bình thường được xác định theo công thức sau đây:</w:t>
      </w:r>
    </w:p>
    <w:p w:rsidR="00405CB1" w:rsidRPr="00405CB1" w:rsidRDefault="00405CB1" w:rsidP="00405CB1">
      <w:pPr>
        <w:spacing w:before="120" w:after="0" w:line="288" w:lineRule="auto"/>
        <w:ind w:firstLine="70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perscript"/>
          <w:lang w:val="nl-NL" w:eastAsia="ja-JP"/>
        </w:rPr>
        <w:t>*</w:t>
      </w:r>
      <w:r w:rsidRPr="00405CB1">
        <w:rPr>
          <w:rFonts w:ascii="Times New Roman" w:eastAsia="MS Mincho" w:hAnsi="Times New Roman" w:cs="Times New Roman"/>
          <w:b/>
          <w:color w:val="000000"/>
          <w:sz w:val="28"/>
          <w:szCs w:val="28"/>
          <w:vertAlign w:val="subscript"/>
          <w:lang w:val="nl-NL" w:eastAsia="ja-JP"/>
        </w:rPr>
        <w:t xml:space="preserve">E </w:t>
      </w:r>
      <w:r w:rsidRPr="00405CB1">
        <w:rPr>
          <w:rFonts w:ascii="Times New Roman" w:eastAsia="MS Mincho" w:hAnsi="Times New Roman" w:cs="Times New Roman"/>
          <w:b/>
          <w:color w:val="000000"/>
          <w:sz w:val="28"/>
          <w:szCs w:val="28"/>
          <w:lang w:val="nl-NL" w:eastAsia="ja-JP"/>
        </w:rPr>
        <w:t xml:space="preserve"> = RWA</w:t>
      </w:r>
      <w:r w:rsidRPr="00405CB1">
        <w:rPr>
          <w:rFonts w:ascii="Times New Roman" w:eastAsia="MS Mincho" w:hAnsi="Times New Roman" w:cs="Times New Roman"/>
          <w:b/>
          <w:color w:val="000000"/>
          <w:sz w:val="28"/>
          <w:szCs w:val="28"/>
          <w:vertAlign w:val="subscript"/>
          <w:lang w:val="nl-NL" w:eastAsia="ja-JP"/>
        </w:rPr>
        <w:t xml:space="preserve">CR </w:t>
      </w:r>
      <w:r w:rsidRPr="00405CB1">
        <w:rPr>
          <w:rFonts w:ascii="Times New Roman" w:eastAsia="MS Mincho" w:hAnsi="Times New Roman" w:cs="Times New Roman"/>
          <w:b/>
          <w:color w:val="000000"/>
          <w:sz w:val="28"/>
          <w:szCs w:val="28"/>
          <w:lang w:val="nl-NL" w:eastAsia="ja-JP"/>
        </w:rPr>
        <w:t>+ RWA</w:t>
      </w:r>
      <w:r w:rsidRPr="00405CB1">
        <w:rPr>
          <w:rFonts w:ascii="Times New Roman" w:eastAsia="MS Mincho" w:hAnsi="Times New Roman" w:cs="Times New Roman"/>
          <w:b/>
          <w:color w:val="000000"/>
          <w:sz w:val="28"/>
          <w:szCs w:val="28"/>
          <w:vertAlign w:val="subscript"/>
          <w:lang w:val="nl-NL" w:eastAsia="ja-JP"/>
        </w:rPr>
        <w:t xml:space="preserve">OR </w:t>
      </w:r>
      <w:r w:rsidRPr="00405CB1">
        <w:rPr>
          <w:rFonts w:ascii="Times New Roman" w:eastAsia="MS Mincho" w:hAnsi="Times New Roman" w:cs="Times New Roman"/>
          <w:b/>
          <w:color w:val="000000"/>
          <w:sz w:val="28"/>
          <w:szCs w:val="28"/>
          <w:lang w:val="nl-NL" w:eastAsia="ja-JP"/>
        </w:rPr>
        <w:t>+ RWA</w:t>
      </w:r>
      <w:r w:rsidRPr="00405CB1">
        <w:rPr>
          <w:rFonts w:ascii="Times New Roman" w:eastAsia="MS Mincho" w:hAnsi="Times New Roman" w:cs="Times New Roman"/>
          <w:b/>
          <w:color w:val="000000"/>
          <w:sz w:val="28"/>
          <w:szCs w:val="28"/>
          <w:vertAlign w:val="subscript"/>
          <w:lang w:val="nl-NL" w:eastAsia="ja-JP"/>
        </w:rPr>
        <w:t>MR</w:t>
      </w:r>
      <w:r w:rsidRPr="00405CB1">
        <w:rPr>
          <w:rFonts w:ascii="Times New Roman" w:eastAsia="MS Mincho" w:hAnsi="Times New Roman" w:cs="Times New Roman"/>
          <w:b/>
          <w:color w:val="000000"/>
          <w:sz w:val="28"/>
          <w:szCs w:val="28"/>
          <w:lang w:val="nl-NL" w:eastAsia="ja-JP"/>
        </w:rPr>
        <w:t>+ RWA</w:t>
      </w:r>
      <w:r w:rsidRPr="00405CB1">
        <w:rPr>
          <w:rFonts w:ascii="Times New Roman" w:eastAsia="MS Mincho" w:hAnsi="Times New Roman" w:cs="Times New Roman"/>
          <w:b/>
          <w:color w:val="000000"/>
          <w:sz w:val="28"/>
          <w:szCs w:val="28"/>
          <w:vertAlign w:val="subscript"/>
          <w:lang w:val="nl-NL" w:eastAsia="ja-JP"/>
        </w:rPr>
        <w:t xml:space="preserve">IRRBB </w:t>
      </w:r>
      <w:r w:rsidRPr="00405CB1">
        <w:rPr>
          <w:rFonts w:ascii="Times New Roman" w:eastAsia="MS Mincho" w:hAnsi="Times New Roman" w:cs="Times New Roman"/>
          <w:b/>
          <w:color w:val="000000"/>
          <w:sz w:val="28"/>
          <w:szCs w:val="28"/>
          <w:lang w:val="nl-NL" w:eastAsia="ja-JP"/>
        </w:rPr>
        <w:t>+ RWA</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b/>
          <w:color w:val="000000"/>
          <w:sz w:val="28"/>
          <w:szCs w:val="28"/>
          <w:lang w:val="nl-NL" w:eastAsia="ja-JP"/>
        </w:rPr>
        <w:t xml:space="preserve"> + RWA</w:t>
      </w:r>
      <w:r w:rsidRPr="00405CB1">
        <w:rPr>
          <w:rFonts w:ascii="Times New Roman" w:eastAsia="MS Mincho" w:hAnsi="Times New Roman" w:cs="Times New Roman"/>
          <w:b/>
          <w:color w:val="000000"/>
          <w:sz w:val="28"/>
          <w:szCs w:val="28"/>
          <w:vertAlign w:val="subscript"/>
          <w:lang w:val="nl-NL" w:eastAsia="ja-JP"/>
        </w:rPr>
        <w:t>OMR</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Trong đó:</w:t>
      </w:r>
    </w:p>
    <w:p w:rsidR="00405CB1" w:rsidRPr="00405CB1" w:rsidRDefault="00405CB1" w:rsidP="00405CB1">
      <w:pPr>
        <w:spacing w:before="120" w:after="0" w:line="288" w:lineRule="auto"/>
        <w:ind w:left="142" w:firstLine="851"/>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CR</w:t>
      </w:r>
      <w:r w:rsidRPr="00405CB1">
        <w:rPr>
          <w:rFonts w:ascii="Times New Roman" w:eastAsia="MS Mincho" w:hAnsi="Times New Roman" w:cs="Times New Roman"/>
          <w:color w:val="000000"/>
          <w:sz w:val="28"/>
          <w:szCs w:val="28"/>
          <w:lang w:val="nl-NL" w:eastAsia="ja-JP"/>
        </w:rPr>
        <w:t>: Tổng tài sản tính theo rủi ro tín dụng;</w:t>
      </w:r>
    </w:p>
    <w:p w:rsidR="00405CB1" w:rsidRPr="00405CB1" w:rsidRDefault="00405CB1" w:rsidP="00405CB1">
      <w:pPr>
        <w:spacing w:before="120" w:after="0" w:line="288" w:lineRule="auto"/>
        <w:ind w:left="142" w:firstLine="851"/>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OR</w:t>
      </w:r>
      <w:r w:rsidRPr="00405CB1">
        <w:rPr>
          <w:rFonts w:ascii="Times New Roman" w:eastAsia="MS Mincho" w:hAnsi="Times New Roman" w:cs="Times New Roman"/>
          <w:color w:val="000000"/>
          <w:sz w:val="28"/>
          <w:szCs w:val="28"/>
          <w:lang w:val="nl-NL" w:eastAsia="ja-JP"/>
        </w:rPr>
        <w:t>: Tổng tài sản tính theo rủi ro hoạt động;</w:t>
      </w:r>
    </w:p>
    <w:p w:rsidR="00405CB1" w:rsidRPr="00405CB1" w:rsidRDefault="00405CB1" w:rsidP="00405CB1">
      <w:pPr>
        <w:spacing w:before="120" w:after="0" w:line="288" w:lineRule="auto"/>
        <w:ind w:left="142" w:firstLine="851"/>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MR</w:t>
      </w:r>
      <w:r w:rsidRPr="00405CB1">
        <w:rPr>
          <w:rFonts w:ascii="Times New Roman" w:eastAsia="MS Mincho" w:hAnsi="Times New Roman" w:cs="Times New Roman"/>
          <w:color w:val="000000"/>
          <w:sz w:val="28"/>
          <w:szCs w:val="28"/>
          <w:lang w:val="nl-NL" w:eastAsia="ja-JP"/>
        </w:rPr>
        <w:t>: Tổng tài sản tính theo rủi ro thị trường;</w:t>
      </w:r>
    </w:p>
    <w:p w:rsidR="00405CB1" w:rsidRPr="00405CB1" w:rsidRDefault="00405CB1" w:rsidP="00405CB1">
      <w:pPr>
        <w:spacing w:before="120" w:after="0" w:line="288" w:lineRule="auto"/>
        <w:ind w:left="142" w:firstLineChars="303" w:firstLine="84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IRRBB</w:t>
      </w:r>
      <w:r w:rsidRPr="00405CB1">
        <w:rPr>
          <w:rFonts w:ascii="Times New Roman" w:eastAsia="MS Mincho" w:hAnsi="Times New Roman" w:cs="Times New Roman"/>
          <w:color w:val="000000"/>
          <w:sz w:val="28"/>
          <w:szCs w:val="28"/>
          <w:lang w:val="nl-NL" w:eastAsia="ja-JP"/>
        </w:rPr>
        <w:t>: Tổng tài sản tính theo rủi ro lãi suất trên sổ ngân hàng;</w:t>
      </w:r>
    </w:p>
    <w:p w:rsidR="00405CB1" w:rsidRPr="00405CB1" w:rsidRDefault="00405CB1" w:rsidP="00405CB1">
      <w:pPr>
        <w:spacing w:before="120" w:after="0" w:line="288" w:lineRule="auto"/>
        <w:ind w:left="142" w:firstLineChars="303" w:firstLine="84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color w:val="000000"/>
          <w:sz w:val="28"/>
          <w:szCs w:val="28"/>
          <w:lang w:val="nl-NL" w:eastAsia="ja-JP"/>
        </w:rPr>
        <w:t>: Tổng tài sản tính theo rủi ro tập trung;</w:t>
      </w:r>
    </w:p>
    <w:p w:rsidR="00405CB1" w:rsidRPr="00405CB1" w:rsidRDefault="00405CB1" w:rsidP="00405CB1">
      <w:pPr>
        <w:spacing w:before="120" w:after="0" w:line="288" w:lineRule="auto"/>
        <w:ind w:firstLineChars="354" w:firstLine="991"/>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w:t>
      </w:r>
      <w:r w:rsidRPr="00405CB1">
        <w:rPr>
          <w:rFonts w:ascii="Times New Roman" w:eastAsia="MS Mincho" w:hAnsi="Times New Roman" w:cs="Times New Roman"/>
          <w:b/>
          <w:color w:val="000000"/>
          <w:sz w:val="28"/>
          <w:szCs w:val="28"/>
          <w:lang w:val="nl-NL" w:eastAsia="ja-JP"/>
        </w:rPr>
        <w:t xml:space="preserve"> RWA</w:t>
      </w:r>
      <w:r w:rsidRPr="00405CB1">
        <w:rPr>
          <w:rFonts w:ascii="Times New Roman" w:eastAsia="MS Mincho" w:hAnsi="Times New Roman" w:cs="Times New Roman"/>
          <w:b/>
          <w:color w:val="000000"/>
          <w:sz w:val="28"/>
          <w:szCs w:val="28"/>
          <w:vertAlign w:val="subscript"/>
          <w:lang w:val="nl-NL" w:eastAsia="ja-JP"/>
        </w:rPr>
        <w:t>OMR</w:t>
      </w:r>
      <w:r w:rsidRPr="00405CB1">
        <w:rPr>
          <w:rFonts w:ascii="Times New Roman" w:eastAsia="MS Mincho" w:hAnsi="Times New Roman" w:cs="Times New Roman"/>
          <w:color w:val="000000"/>
          <w:sz w:val="28"/>
          <w:szCs w:val="28"/>
          <w:lang w:val="nl-NL" w:eastAsia="ja-JP"/>
        </w:rPr>
        <w:t>: Tổng tài sản tính theo các rủi ro trọng yếu khác (không bao gồm rủi ro thanh khoản).</w:t>
      </w:r>
    </w:p>
    <w:p w:rsidR="00405CB1" w:rsidRPr="00405CB1" w:rsidRDefault="00405CB1" w:rsidP="00405CB1">
      <w:pPr>
        <w:spacing w:before="120" w:after="0" w:line="288"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(i)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CR</w:t>
      </w:r>
      <w:r w:rsidRPr="00405CB1">
        <w:rPr>
          <w:rFonts w:ascii="Times New Roman" w:eastAsia="MS Mincho" w:hAnsi="Times New Roman" w:cs="Times New Roman"/>
          <w:b/>
          <w:color w:val="000000"/>
          <w:sz w:val="28"/>
          <w:szCs w:val="28"/>
          <w:lang w:val="nl-NL" w:eastAsia="ja-JP"/>
        </w:rPr>
        <w:t>, RWA</w:t>
      </w:r>
      <w:r w:rsidRPr="00405CB1">
        <w:rPr>
          <w:rFonts w:ascii="Times New Roman" w:eastAsia="MS Mincho" w:hAnsi="Times New Roman" w:cs="Times New Roman"/>
          <w:b/>
          <w:color w:val="000000"/>
          <w:sz w:val="28"/>
          <w:szCs w:val="28"/>
          <w:vertAlign w:val="subscript"/>
          <w:lang w:val="nl-NL" w:eastAsia="ja-JP"/>
        </w:rPr>
        <w:t>OR</w:t>
      </w:r>
      <w:r w:rsidRPr="00405CB1">
        <w:rPr>
          <w:rFonts w:ascii="Times New Roman" w:eastAsia="MS Mincho" w:hAnsi="Times New Roman" w:cs="Times New Roman"/>
          <w:b/>
          <w:color w:val="000000"/>
          <w:sz w:val="28"/>
          <w:szCs w:val="28"/>
          <w:lang w:val="nl-NL" w:eastAsia="ja-JP"/>
        </w:rPr>
        <w:t>, RWA</w:t>
      </w:r>
      <w:r w:rsidRPr="00405CB1">
        <w:rPr>
          <w:rFonts w:ascii="Times New Roman" w:eastAsia="MS Mincho" w:hAnsi="Times New Roman" w:cs="Times New Roman"/>
          <w:b/>
          <w:color w:val="000000"/>
          <w:sz w:val="28"/>
          <w:szCs w:val="28"/>
          <w:vertAlign w:val="subscript"/>
          <w:lang w:val="nl-NL" w:eastAsia="ja-JP"/>
        </w:rPr>
        <w:t>MR</w:t>
      </w:r>
      <w:r w:rsidRPr="00405CB1">
        <w:rPr>
          <w:rFonts w:ascii="Times New Roman" w:eastAsia="MS Mincho" w:hAnsi="Times New Roman" w:cs="Times New Roman"/>
          <w:color w:val="000000"/>
          <w:sz w:val="28"/>
          <w:szCs w:val="28"/>
          <w:lang w:val="nl-NL" w:eastAsia="ja-JP"/>
        </w:rPr>
        <w:t xml:space="preserve"> được xác định theo phương pháp của ngân hàng thương mại, chi nhánh ngân hàng nước ngoài tự xây dựng hoặc theo quy </w:t>
      </w:r>
      <w:r w:rsidRPr="00405CB1">
        <w:rPr>
          <w:rFonts w:ascii="Times New Roman" w:eastAsia="MS Mincho" w:hAnsi="Times New Roman" w:cs="Times New Roman"/>
          <w:color w:val="000000"/>
          <w:sz w:val="28"/>
          <w:szCs w:val="28"/>
          <w:lang w:val="nl-NL" w:eastAsia="ja-JP"/>
        </w:rPr>
        <w:lastRenderedPageBreak/>
        <w:t>định của Ngân hàng Nhà nước về tổng tài sản có tính theo rủi ro tín dụng, vốn yêu cầu đối với rủi ro hoạt động, vốn yêu cầu đối với rủi ro thị trường.</w:t>
      </w:r>
    </w:p>
    <w:p w:rsidR="00405CB1" w:rsidRPr="00405CB1" w:rsidRDefault="00405CB1" w:rsidP="00405CB1">
      <w:pPr>
        <w:spacing w:before="120" w:after="0" w:line="288"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(ii) Tổng tài sản tính theo rủi ro tập trung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color w:val="000000"/>
          <w:sz w:val="28"/>
          <w:szCs w:val="28"/>
          <w:lang w:val="nl-NL" w:eastAsia="ja-JP"/>
        </w:rPr>
        <w:t xml:space="preserve">) được tính theo công thức sau đây: </w:t>
      </w:r>
    </w:p>
    <w:p w:rsidR="00405CB1" w:rsidRPr="00405CB1" w:rsidRDefault="00405CB1" w:rsidP="00405CB1">
      <w:pPr>
        <w:spacing w:before="120" w:after="0" w:line="288" w:lineRule="auto"/>
        <w:ind w:firstLineChars="384" w:firstLine="107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b/>
          <w:color w:val="000000"/>
          <w:sz w:val="28"/>
          <w:szCs w:val="28"/>
          <w:lang w:val="nl-NL" w:eastAsia="ja-JP"/>
        </w:rPr>
        <w:t xml:space="preserve"> = RWA</w:t>
      </w:r>
      <w:r w:rsidRPr="00405CB1">
        <w:rPr>
          <w:rFonts w:ascii="Times New Roman" w:eastAsia="MS Mincho" w:hAnsi="Times New Roman" w:cs="Times New Roman"/>
          <w:b/>
          <w:color w:val="000000"/>
          <w:sz w:val="28"/>
          <w:szCs w:val="28"/>
          <w:vertAlign w:val="superscript"/>
          <w:lang w:val="nl-NL" w:eastAsia="ja-JP"/>
        </w:rPr>
        <w:t>1</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b/>
          <w:color w:val="000000"/>
          <w:sz w:val="28"/>
          <w:szCs w:val="28"/>
          <w:lang w:val="nl-NL" w:eastAsia="ja-JP"/>
        </w:rPr>
        <w:t xml:space="preserve"> + RWA</w:t>
      </w:r>
      <w:r w:rsidRPr="00405CB1">
        <w:rPr>
          <w:rFonts w:ascii="Times New Roman" w:eastAsia="MS Mincho" w:hAnsi="Times New Roman" w:cs="Times New Roman"/>
          <w:b/>
          <w:color w:val="000000"/>
          <w:sz w:val="28"/>
          <w:szCs w:val="28"/>
          <w:vertAlign w:val="superscript"/>
          <w:lang w:val="nl-NL" w:eastAsia="ja-JP"/>
        </w:rPr>
        <w:t>2</w:t>
      </w:r>
      <w:r w:rsidRPr="00405CB1">
        <w:rPr>
          <w:rFonts w:ascii="Times New Roman" w:eastAsia="MS Mincho" w:hAnsi="Times New Roman" w:cs="Times New Roman"/>
          <w:b/>
          <w:color w:val="000000"/>
          <w:sz w:val="28"/>
          <w:szCs w:val="28"/>
          <w:vertAlign w:val="subscript"/>
          <w:lang w:val="nl-NL" w:eastAsia="ja-JP"/>
        </w:rPr>
        <w:t>COR</w:t>
      </w:r>
    </w:p>
    <w:p w:rsidR="00405CB1" w:rsidRPr="00405CB1" w:rsidRDefault="00405CB1" w:rsidP="00405CB1">
      <w:pPr>
        <w:spacing w:before="120" w:after="0" w:line="288"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Trong </w:t>
      </w:r>
      <w:r w:rsidRPr="00405CB1">
        <w:rPr>
          <w:rFonts w:ascii="Times New Roman" w:eastAsia="MS Mincho" w:hAnsi="Times New Roman" w:cs="Times New Roman" w:hint="eastAsia"/>
          <w:color w:val="000000"/>
          <w:sz w:val="28"/>
          <w:szCs w:val="28"/>
          <w:lang w:val="nl-NL" w:eastAsia="ja-JP"/>
        </w:rPr>
        <w:t>đó</w:t>
      </w:r>
      <w:r w:rsidRPr="00405CB1">
        <w:rPr>
          <w:rFonts w:ascii="Times New Roman" w:eastAsia="MS Mincho" w:hAnsi="Times New Roman" w:cs="Times New Roman"/>
          <w:color w:val="000000"/>
          <w:sz w:val="28"/>
          <w:szCs w:val="28"/>
          <w:lang w:val="nl-NL" w:eastAsia="ja-JP"/>
        </w:rPr>
        <w:t>:</w:t>
      </w:r>
    </w:p>
    <w:p w:rsidR="00405CB1" w:rsidRPr="00405CB1" w:rsidRDefault="00405CB1" w:rsidP="00405CB1">
      <w:pPr>
        <w:spacing w:before="120" w:after="0" w:line="288"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perscript"/>
          <w:lang w:val="nl-NL" w:eastAsia="ja-JP"/>
        </w:rPr>
        <w:t>1</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color w:val="000000"/>
          <w:sz w:val="28"/>
          <w:szCs w:val="28"/>
          <w:lang w:val="nl-NL" w:eastAsia="ja-JP"/>
        </w:rPr>
        <w:t xml:space="preserve">: Tổng tài sản tính theo rủi ro tập trung đối với hoạt động </w:t>
      </w:r>
      <w:r w:rsidRPr="00405CB1">
        <w:rPr>
          <w:rFonts w:ascii="Times New Roman" w:eastAsia="MS Mincho" w:hAnsi="Times New Roman" w:cs="Times New Roman"/>
          <w:color w:val="000000"/>
          <w:sz w:val="28"/>
          <w:szCs w:val="28"/>
          <w:lang w:val="vi-VN" w:eastAsia="ja-JP"/>
        </w:rPr>
        <w:t xml:space="preserve">cấp </w:t>
      </w:r>
      <w:r w:rsidRPr="00405CB1">
        <w:rPr>
          <w:rFonts w:ascii="Times New Roman" w:eastAsia="MS Mincho" w:hAnsi="Times New Roman" w:cs="Times New Roman"/>
          <w:color w:val="000000"/>
          <w:sz w:val="28"/>
          <w:szCs w:val="28"/>
          <w:lang w:val="nl-NL" w:eastAsia="ja-JP"/>
        </w:rPr>
        <w:t>tín dụng</w:t>
      </w:r>
      <w:r w:rsidRPr="00405CB1">
        <w:rPr>
          <w:rFonts w:ascii="Times New Roman" w:eastAsia="MS Mincho" w:hAnsi="Times New Roman" w:cs="Times New Roman"/>
          <w:color w:val="000000"/>
          <w:sz w:val="28"/>
          <w:szCs w:val="24"/>
          <w:lang w:val="nl-NL"/>
        </w:rPr>
        <w:t xml:space="preserve">được xác định theo phương pháp của ngân hàng thương mại, chi nhánh ngân hàng nước ngoài tự xây dựng nhưng không thấp hơn mức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perscript"/>
          <w:lang w:val="nl-NL" w:eastAsia="ja-JP"/>
        </w:rPr>
        <w:t>1*</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color w:val="000000"/>
          <w:sz w:val="28"/>
          <w:szCs w:val="24"/>
          <w:lang w:val="nl-NL"/>
        </w:rPr>
        <w:t xml:space="preserve"> được xác định như </w:t>
      </w:r>
      <w:r w:rsidRPr="00405CB1">
        <w:rPr>
          <w:rFonts w:ascii="Times New Roman" w:eastAsia="MS Mincho" w:hAnsi="Times New Roman" w:cs="Times New Roman"/>
          <w:color w:val="000000"/>
          <w:sz w:val="28"/>
          <w:szCs w:val="28"/>
          <w:lang w:val="nl-NL" w:eastAsia="ja-JP"/>
        </w:rPr>
        <w:t>sau:</w:t>
      </w:r>
    </w:p>
    <w:p w:rsidR="00405CB1" w:rsidRPr="00405CB1" w:rsidRDefault="00405CB1" w:rsidP="00405CB1">
      <w:pPr>
        <w:spacing w:before="120" w:after="0" w:line="288"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Công thức xác định:</w:t>
      </w:r>
    </w:p>
    <w:p w:rsidR="00405CB1" w:rsidRPr="00405CB1" w:rsidRDefault="00405CB1" w:rsidP="00405CB1">
      <w:pPr>
        <w:spacing w:before="120" w:after="0" w:line="288"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perscript"/>
          <w:lang w:val="nl-NL" w:eastAsia="ja-JP"/>
        </w:rPr>
        <w:t>1*</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color w:val="000000"/>
          <w:sz w:val="28"/>
          <w:szCs w:val="28"/>
          <w:lang w:val="nl-NL" w:eastAsia="ja-JP"/>
        </w:rPr>
        <w:t>= Max{(E</w:t>
      </w:r>
      <w:r w:rsidRPr="00405CB1">
        <w:rPr>
          <w:rFonts w:ascii="Times New Roman" w:eastAsia="MS Mincho" w:hAnsi="Times New Roman" w:cs="Times New Roman"/>
          <w:color w:val="000000"/>
          <w:sz w:val="28"/>
          <w:szCs w:val="28"/>
          <w:vertAlign w:val="subscript"/>
          <w:lang w:val="nl-NL" w:eastAsia="ja-JP"/>
        </w:rPr>
        <w:t>i</w:t>
      </w:r>
      <w:r w:rsidRPr="00405CB1">
        <w:rPr>
          <w:rFonts w:ascii="Times New Roman" w:eastAsia="MS Mincho" w:hAnsi="Times New Roman" w:cs="Times New Roman"/>
          <w:color w:val="000000"/>
          <w:sz w:val="28"/>
          <w:szCs w:val="28"/>
          <w:lang w:val="nl-NL" w:eastAsia="ja-JP"/>
        </w:rPr>
        <w:t>-10%xC); 0} + Max{(E</w:t>
      </w:r>
      <w:r w:rsidRPr="00405CB1">
        <w:rPr>
          <w:rFonts w:ascii="Times New Roman" w:eastAsia="MS Mincho" w:hAnsi="Times New Roman" w:cs="Times New Roman"/>
          <w:color w:val="000000"/>
          <w:sz w:val="28"/>
          <w:szCs w:val="28"/>
          <w:vertAlign w:val="subscript"/>
          <w:lang w:val="nl-NL" w:eastAsia="ja-JP"/>
        </w:rPr>
        <w:t>j</w:t>
      </w:r>
      <w:r w:rsidRPr="00405CB1">
        <w:rPr>
          <w:rFonts w:ascii="Times New Roman" w:eastAsia="MS Mincho" w:hAnsi="Times New Roman" w:cs="Times New Roman"/>
          <w:color w:val="000000"/>
          <w:sz w:val="28"/>
          <w:szCs w:val="28"/>
          <w:lang w:val="nl-NL" w:eastAsia="ja-JP"/>
        </w:rPr>
        <w:t xml:space="preserve"> - 20%xC); 0}</w:t>
      </w:r>
    </w:p>
    <w:p w:rsidR="00405CB1" w:rsidRPr="00405CB1" w:rsidRDefault="00405CB1" w:rsidP="00405CB1">
      <w:pPr>
        <w:spacing w:before="120" w:after="0" w:line="288" w:lineRule="auto"/>
        <w:ind w:firstLine="567"/>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Trong </w:t>
      </w:r>
      <w:r w:rsidRPr="00405CB1">
        <w:rPr>
          <w:rFonts w:ascii="Times New Roman" w:eastAsia="MS Mincho" w:hAnsi="Times New Roman" w:cs="Times New Roman" w:hint="eastAsia"/>
          <w:color w:val="000000"/>
          <w:sz w:val="28"/>
          <w:szCs w:val="28"/>
          <w:lang w:val="nl-NL" w:eastAsia="ja-JP"/>
        </w:rPr>
        <w:t>đó</w:t>
      </w:r>
      <w:r w:rsidRPr="00405CB1">
        <w:rPr>
          <w:rFonts w:ascii="Times New Roman" w:eastAsia="MS Mincho" w:hAnsi="Times New Roman" w:cs="Times New Roman"/>
          <w:color w:val="000000"/>
          <w:sz w:val="28"/>
          <w:szCs w:val="28"/>
          <w:lang w:val="nl-NL" w:eastAsia="ja-JP"/>
        </w:rPr>
        <w:t>:</w:t>
      </w:r>
    </w:p>
    <w:p w:rsidR="00405CB1" w:rsidRPr="00405CB1" w:rsidRDefault="00405CB1" w:rsidP="00405CB1">
      <w:pPr>
        <w:spacing w:before="120" w:after="0" w:line="288" w:lineRule="auto"/>
        <w:ind w:firstLineChars="405" w:firstLine="1134"/>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E</w:t>
      </w:r>
      <w:r w:rsidRPr="00405CB1">
        <w:rPr>
          <w:rFonts w:ascii="Times New Roman" w:eastAsia="MS Mincho" w:hAnsi="Times New Roman" w:cs="Times New Roman"/>
          <w:color w:val="000000"/>
          <w:sz w:val="28"/>
          <w:szCs w:val="28"/>
          <w:vertAlign w:val="subscript"/>
          <w:lang w:val="nl-NL" w:eastAsia="ja-JP"/>
        </w:rPr>
        <w:t>i</w:t>
      </w:r>
      <w:r w:rsidRPr="00405CB1">
        <w:rPr>
          <w:rFonts w:ascii="Times New Roman" w:eastAsia="MS Mincho" w:hAnsi="Times New Roman" w:cs="Times New Roman"/>
          <w:color w:val="000000"/>
          <w:sz w:val="28"/>
          <w:szCs w:val="28"/>
          <w:lang w:val="nl-NL" w:eastAsia="ja-JP"/>
        </w:rPr>
        <w:t>: Tổng dư nợ cấp tín dụng đối với một khách hàng; không bao gồm các khoản cấp tín dụng có hệ số rủi ro bằng 0%, các khoản cấp tín dụng đã trừ khỏi Vốn tự có theo quy định của Ngân hàng Nhà nước về tỷ lệ an toàn vốn đối với ngân hàng, chi nhánh ngân hàng nước ngoài;</w:t>
      </w:r>
    </w:p>
    <w:p w:rsidR="00405CB1" w:rsidRPr="00405CB1" w:rsidRDefault="00405CB1" w:rsidP="00405CB1">
      <w:pPr>
        <w:spacing w:before="120" w:after="0" w:line="288" w:lineRule="auto"/>
        <w:ind w:firstLine="1134"/>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E</w:t>
      </w:r>
      <w:r w:rsidRPr="00405CB1">
        <w:rPr>
          <w:rFonts w:ascii="Times New Roman" w:eastAsia="MS Mincho" w:hAnsi="Times New Roman" w:cs="Times New Roman"/>
          <w:color w:val="000000"/>
          <w:sz w:val="28"/>
          <w:szCs w:val="28"/>
          <w:vertAlign w:val="subscript"/>
          <w:lang w:val="nl-NL" w:eastAsia="ja-JP"/>
        </w:rPr>
        <w:t>j</w:t>
      </w:r>
      <w:r w:rsidRPr="00405CB1">
        <w:rPr>
          <w:rFonts w:ascii="Times New Roman" w:eastAsia="MS Mincho" w:hAnsi="Times New Roman" w:cs="Times New Roman"/>
          <w:color w:val="000000"/>
          <w:sz w:val="28"/>
          <w:szCs w:val="28"/>
          <w:lang w:val="nl-NL" w:eastAsia="ja-JP"/>
        </w:rPr>
        <w:t>: Tổng dư nợ cấp tín dụng đối với một khách hàng và người có liên quan; không bao gồm các khoản cấp tín dụng có hệ số rủi ro bằng 0%, các khoản cấp tín dụng đã trừ khỏi Vốn tự có theo quy định của Ngân hàng Nhà nước về tỷ lệ an toàn vốn đối với ngân hàng, chi nhánh ngân hàng nước ngoài;</w:t>
      </w:r>
    </w:p>
    <w:p w:rsidR="00405CB1" w:rsidRPr="00405CB1" w:rsidRDefault="00405CB1" w:rsidP="00405CB1">
      <w:pPr>
        <w:spacing w:before="120" w:after="0" w:line="288" w:lineRule="auto"/>
        <w:ind w:firstLine="1134"/>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C: Vốn tự có của ngân hàng thương mại, chi nhánh ngân hàng nước ngoài được xác định theo quy định của Ngân hàng Nhà nước;</w:t>
      </w:r>
    </w:p>
    <w:p w:rsidR="00405CB1" w:rsidRPr="00405CB1" w:rsidRDefault="00405CB1" w:rsidP="00405CB1">
      <w:pPr>
        <w:spacing w:before="120" w:after="0" w:line="288" w:lineRule="auto"/>
        <w:ind w:firstLineChars="405" w:firstLine="1134"/>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perscript"/>
          <w:lang w:val="nl-NL" w:eastAsia="ja-JP"/>
        </w:rPr>
        <w:t>2</w:t>
      </w:r>
      <w:r w:rsidRPr="00405CB1">
        <w:rPr>
          <w:rFonts w:ascii="Times New Roman" w:eastAsia="MS Mincho" w:hAnsi="Times New Roman" w:cs="Times New Roman"/>
          <w:b/>
          <w:color w:val="000000"/>
          <w:sz w:val="28"/>
          <w:szCs w:val="28"/>
          <w:vertAlign w:val="subscript"/>
          <w:lang w:val="nl-NL" w:eastAsia="ja-JP"/>
        </w:rPr>
        <w:t>COR</w:t>
      </w:r>
      <w:r w:rsidRPr="00405CB1">
        <w:rPr>
          <w:rFonts w:ascii="Times New Roman" w:eastAsia="MS Mincho" w:hAnsi="Times New Roman" w:cs="Times New Roman"/>
          <w:color w:val="000000"/>
          <w:sz w:val="28"/>
          <w:szCs w:val="28"/>
          <w:lang w:val="nl-NL" w:eastAsia="ja-JP"/>
        </w:rPr>
        <w:t>: Tổng tài sản tính theo rủi ro tập trung đối với hoạt động tự doanh được xác định theo phương pháp của ngân hàng thương mại, chi nhánh ngân hàng nước ngoài tự xây dựng.</w:t>
      </w:r>
    </w:p>
    <w:p w:rsidR="00405CB1" w:rsidRPr="00405CB1" w:rsidRDefault="00405CB1" w:rsidP="00405CB1">
      <w:pPr>
        <w:spacing w:before="120" w:after="0" w:line="288"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(iii)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 xml:space="preserve">IRRBB </w:t>
      </w:r>
      <w:r w:rsidRPr="00405CB1">
        <w:rPr>
          <w:rFonts w:ascii="Times New Roman" w:eastAsia="MS Mincho" w:hAnsi="Times New Roman" w:cs="Times New Roman"/>
          <w:color w:val="000000"/>
          <w:sz w:val="28"/>
          <w:szCs w:val="28"/>
          <w:lang w:val="nl-NL" w:eastAsia="ja-JP"/>
        </w:rPr>
        <w:t xml:space="preserve">và </w:t>
      </w:r>
      <w:r w:rsidRPr="00405CB1">
        <w:rPr>
          <w:rFonts w:ascii="Times New Roman" w:eastAsia="MS Mincho" w:hAnsi="Times New Roman" w:cs="Times New Roman"/>
          <w:b/>
          <w:color w:val="000000"/>
          <w:sz w:val="28"/>
          <w:szCs w:val="28"/>
          <w:lang w:val="nl-NL" w:eastAsia="ja-JP"/>
        </w:rPr>
        <w:t>RWA</w:t>
      </w:r>
      <w:r w:rsidRPr="00405CB1">
        <w:rPr>
          <w:rFonts w:ascii="Times New Roman" w:eastAsia="MS Mincho" w:hAnsi="Times New Roman" w:cs="Times New Roman"/>
          <w:b/>
          <w:color w:val="000000"/>
          <w:sz w:val="28"/>
          <w:szCs w:val="28"/>
          <w:vertAlign w:val="subscript"/>
          <w:lang w:val="nl-NL" w:eastAsia="ja-JP"/>
        </w:rPr>
        <w:t>OMR</w:t>
      </w:r>
      <w:r w:rsidRPr="00405CB1">
        <w:rPr>
          <w:rFonts w:ascii="Times New Roman" w:eastAsia="MS Mincho" w:hAnsi="Times New Roman" w:cs="Times New Roman"/>
          <w:color w:val="000000"/>
          <w:sz w:val="28"/>
          <w:szCs w:val="28"/>
          <w:lang w:val="nl-NL" w:eastAsia="ja-JP"/>
        </w:rPr>
        <w:t xml:space="preserve"> được xác định theo phương pháp của ngân hàng thương mại, chi nhánh ngân hàng nước ngoài tự xây dựng.</w:t>
      </w:r>
    </w:p>
    <w:p w:rsidR="00405CB1" w:rsidRPr="00405CB1" w:rsidRDefault="00405CB1" w:rsidP="00405CB1">
      <w:pPr>
        <w:spacing w:before="120" w:after="0" w:line="288" w:lineRule="auto"/>
        <w:ind w:firstLineChars="253" w:firstLine="711"/>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2. Vốn mục tiêu (C</w:t>
      </w:r>
      <w:r w:rsidRPr="00405CB1">
        <w:rPr>
          <w:rFonts w:ascii="Times New Roman" w:eastAsia="MS Mincho" w:hAnsi="Times New Roman" w:cs="Times New Roman"/>
          <w:b/>
          <w:color w:val="000000"/>
          <w:sz w:val="28"/>
          <w:szCs w:val="28"/>
          <w:vertAlign w:val="subscript"/>
          <w:lang w:val="nl-NL" w:eastAsia="ja-JP"/>
        </w:rPr>
        <w:t>Target</w:t>
      </w:r>
      <w:r w:rsidRPr="00405CB1">
        <w:rPr>
          <w:rFonts w:ascii="Times New Roman" w:eastAsia="MS Mincho" w:hAnsi="Times New Roman" w:cs="Times New Roman"/>
          <w:b/>
          <w:color w:val="000000"/>
          <w:sz w:val="28"/>
          <w:szCs w:val="28"/>
          <w:lang w:val="nl-NL" w:eastAsia="ja-JP"/>
        </w:rPr>
        <w:t xml:space="preserve">) được xác </w:t>
      </w:r>
      <w:r w:rsidRPr="00405CB1">
        <w:rPr>
          <w:rFonts w:ascii="Times New Roman" w:eastAsia="MS Mincho" w:hAnsi="Times New Roman" w:cs="Times New Roman" w:hint="eastAsia"/>
          <w:b/>
          <w:color w:val="000000"/>
          <w:sz w:val="28"/>
          <w:szCs w:val="28"/>
          <w:lang w:val="nl-NL" w:eastAsia="ja-JP"/>
        </w:rPr>
        <w:t>đ</w:t>
      </w:r>
      <w:r w:rsidRPr="00405CB1">
        <w:rPr>
          <w:rFonts w:ascii="Times New Roman" w:eastAsia="MS Mincho" w:hAnsi="Times New Roman" w:cs="Times New Roman"/>
          <w:b/>
          <w:color w:val="000000"/>
          <w:sz w:val="28"/>
          <w:szCs w:val="28"/>
          <w:lang w:val="nl-NL" w:eastAsia="ja-JP"/>
        </w:rPr>
        <w:t>ịnh theo công thức sau đây:</w:t>
      </w:r>
    </w:p>
    <w:p w:rsidR="00405CB1" w:rsidRPr="00405CB1" w:rsidRDefault="00405CB1" w:rsidP="00405CB1">
      <w:pPr>
        <w:spacing w:before="120" w:after="0" w:line="288" w:lineRule="auto"/>
        <w:ind w:firstLineChars="253" w:firstLine="711"/>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C</w:t>
      </w:r>
      <w:r w:rsidRPr="00405CB1">
        <w:rPr>
          <w:rFonts w:ascii="Times New Roman" w:eastAsia="MS Mincho" w:hAnsi="Times New Roman" w:cs="Times New Roman"/>
          <w:b/>
          <w:color w:val="000000"/>
          <w:sz w:val="28"/>
          <w:szCs w:val="28"/>
          <w:vertAlign w:val="subscript"/>
          <w:lang w:val="nl-NL" w:eastAsia="ja-JP"/>
        </w:rPr>
        <w:t>Target</w:t>
      </w:r>
      <w:r w:rsidRPr="00405CB1">
        <w:rPr>
          <w:rFonts w:ascii="Times New Roman" w:eastAsia="MS Mincho" w:hAnsi="Times New Roman" w:cs="Times New Roman"/>
          <w:b/>
          <w:color w:val="000000"/>
          <w:sz w:val="28"/>
          <w:szCs w:val="28"/>
          <w:lang w:val="nl-NL" w:eastAsia="ja-JP"/>
        </w:rPr>
        <w:t xml:space="preserve"> = Max (C</w:t>
      </w:r>
      <w:r w:rsidRPr="00405CB1">
        <w:rPr>
          <w:rFonts w:ascii="Times New Roman" w:eastAsia="MS Mincho" w:hAnsi="Times New Roman" w:cs="Times New Roman"/>
          <w:b/>
          <w:color w:val="000000"/>
          <w:sz w:val="28"/>
          <w:szCs w:val="28"/>
          <w:vertAlign w:val="subscript"/>
          <w:lang w:val="nl-NL" w:eastAsia="ja-JP"/>
        </w:rPr>
        <w:t>R</w:t>
      </w:r>
      <w:r w:rsidRPr="00405CB1">
        <w:rPr>
          <w:rFonts w:ascii="Times New Roman" w:eastAsia="MS Mincho" w:hAnsi="Times New Roman" w:cs="Times New Roman"/>
          <w:b/>
          <w:color w:val="000000"/>
          <w:sz w:val="28"/>
          <w:szCs w:val="28"/>
          <w:lang w:val="nl-NL" w:eastAsia="ja-JP"/>
        </w:rPr>
        <w:t>, C</w:t>
      </w:r>
      <w:r w:rsidRPr="00405CB1">
        <w:rPr>
          <w:rFonts w:ascii="Times New Roman" w:eastAsia="MS Mincho" w:hAnsi="Times New Roman" w:cs="Times New Roman"/>
          <w:b/>
          <w:color w:val="000000"/>
          <w:sz w:val="28"/>
          <w:szCs w:val="28"/>
          <w:vertAlign w:val="subscript"/>
          <w:lang w:val="nl-NL" w:eastAsia="ja-JP"/>
        </w:rPr>
        <w:t>E</w:t>
      </w:r>
      <w:r w:rsidRPr="00405CB1">
        <w:rPr>
          <w:rFonts w:ascii="Times New Roman" w:eastAsia="MS Mincho" w:hAnsi="Times New Roman" w:cs="Times New Roman"/>
          <w:b/>
          <w:color w:val="000000"/>
          <w:sz w:val="28"/>
          <w:szCs w:val="28"/>
          <w:lang w:val="nl-NL" w:eastAsia="ja-JP"/>
        </w:rPr>
        <w:t>)</w:t>
      </w:r>
    </w:p>
    <w:p w:rsidR="00405CB1" w:rsidRPr="00405CB1" w:rsidRDefault="00405CB1" w:rsidP="00405CB1">
      <w:pPr>
        <w:spacing w:before="120" w:after="0" w:line="288"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Trong </w:t>
      </w:r>
      <w:r w:rsidRPr="00405CB1">
        <w:rPr>
          <w:rFonts w:ascii="Times New Roman" w:eastAsia="MS Mincho" w:hAnsi="Times New Roman" w:cs="Times New Roman" w:hint="eastAsia"/>
          <w:color w:val="000000"/>
          <w:sz w:val="28"/>
          <w:szCs w:val="28"/>
          <w:lang w:val="nl-NL" w:eastAsia="ja-JP"/>
        </w:rPr>
        <w:t>đó</w:t>
      </w:r>
      <w:r w:rsidRPr="00405CB1">
        <w:rPr>
          <w:rFonts w:ascii="Times New Roman" w:eastAsia="MS Mincho" w:hAnsi="Times New Roman" w:cs="Times New Roman"/>
          <w:color w:val="000000"/>
          <w:sz w:val="28"/>
          <w:szCs w:val="28"/>
          <w:lang w:val="nl-NL" w:eastAsia="ja-JP"/>
        </w:rPr>
        <w:t>:</w:t>
      </w:r>
    </w:p>
    <w:p w:rsidR="00405CB1" w:rsidRPr="00405CB1" w:rsidRDefault="00405CB1" w:rsidP="00405CB1">
      <w:pPr>
        <w:spacing w:before="120" w:after="0" w:line="288" w:lineRule="auto"/>
        <w:ind w:firstLine="113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lastRenderedPageBreak/>
        <w:t xml:space="preserve">(i) </w:t>
      </w:r>
      <w:r w:rsidRPr="00405CB1">
        <w:rPr>
          <w:rFonts w:ascii="Times New Roman" w:eastAsia="MS Mincho" w:hAnsi="Times New Roman" w:cs="Times New Roman"/>
          <w:b/>
          <w:color w:val="000000"/>
          <w:sz w:val="28"/>
          <w:szCs w:val="28"/>
          <w:lang w:val="nl-NL" w:eastAsia="ja-JP"/>
        </w:rPr>
        <w:t>C</w:t>
      </w:r>
      <w:r w:rsidRPr="00405CB1">
        <w:rPr>
          <w:rFonts w:ascii="Times New Roman" w:eastAsia="MS Mincho" w:hAnsi="Times New Roman" w:cs="Times New Roman"/>
          <w:b/>
          <w:color w:val="000000"/>
          <w:sz w:val="28"/>
          <w:szCs w:val="28"/>
          <w:vertAlign w:val="subscript"/>
          <w:lang w:val="nl-NL" w:eastAsia="ja-JP"/>
        </w:rPr>
        <w:t>R</w:t>
      </w:r>
      <w:r w:rsidRPr="00405CB1">
        <w:rPr>
          <w:rFonts w:ascii="Times New Roman" w:eastAsia="MS Mincho" w:hAnsi="Times New Roman" w:cs="Times New Roman"/>
          <w:color w:val="000000"/>
          <w:sz w:val="28"/>
          <w:szCs w:val="28"/>
          <w:lang w:val="nl-NL" w:eastAsia="ja-JP"/>
        </w:rPr>
        <w:t xml:space="preserve">: Vốn tự có </w:t>
      </w:r>
      <w:r w:rsidRPr="00405CB1">
        <w:rPr>
          <w:rFonts w:ascii="Times New Roman" w:eastAsia="MS Mincho" w:hAnsi="Times New Roman" w:cs="Times New Roman" w:hint="eastAsia"/>
          <w:color w:val="000000"/>
          <w:sz w:val="28"/>
          <w:szCs w:val="28"/>
          <w:lang w:val="nl-NL" w:eastAsia="ja-JP"/>
        </w:rPr>
        <w:t>đ</w:t>
      </w:r>
      <w:r w:rsidRPr="00405CB1">
        <w:rPr>
          <w:rFonts w:ascii="Times New Roman" w:eastAsia="MS Mincho" w:hAnsi="Times New Roman" w:cs="Times New Roman"/>
          <w:color w:val="000000"/>
          <w:sz w:val="28"/>
          <w:szCs w:val="28"/>
          <w:lang w:val="nl-NL" w:eastAsia="ja-JP"/>
        </w:rPr>
        <w:t xml:space="preserve">ể </w:t>
      </w:r>
      <w:r w:rsidRPr="00405CB1">
        <w:rPr>
          <w:rFonts w:ascii="Times New Roman" w:eastAsia="MS Mincho" w:hAnsi="Times New Roman" w:cs="Times New Roman" w:hint="eastAsia"/>
          <w:color w:val="000000"/>
          <w:sz w:val="28"/>
          <w:szCs w:val="28"/>
          <w:lang w:val="nl-NL" w:eastAsia="ja-JP"/>
        </w:rPr>
        <w:t>đá</w:t>
      </w:r>
      <w:r w:rsidRPr="00405CB1">
        <w:rPr>
          <w:rFonts w:ascii="Times New Roman" w:eastAsia="MS Mincho" w:hAnsi="Times New Roman" w:cs="Times New Roman"/>
          <w:color w:val="000000"/>
          <w:sz w:val="28"/>
          <w:szCs w:val="28"/>
          <w:lang w:val="nl-NL" w:eastAsia="ja-JP"/>
        </w:rPr>
        <w:t xml:space="preserve">p ứng tỷ lệ an toàn vốn theo quy </w:t>
      </w:r>
      <w:r w:rsidRPr="00405CB1">
        <w:rPr>
          <w:rFonts w:ascii="Times New Roman" w:eastAsia="MS Mincho" w:hAnsi="Times New Roman" w:cs="Times New Roman" w:hint="eastAsia"/>
          <w:color w:val="000000"/>
          <w:sz w:val="28"/>
          <w:szCs w:val="28"/>
          <w:lang w:val="nl-NL" w:eastAsia="ja-JP"/>
        </w:rPr>
        <w:t>đ</w:t>
      </w:r>
      <w:r w:rsidRPr="00405CB1">
        <w:rPr>
          <w:rFonts w:ascii="Times New Roman" w:eastAsia="MS Mincho" w:hAnsi="Times New Roman" w:cs="Times New Roman"/>
          <w:color w:val="000000"/>
          <w:sz w:val="28"/>
          <w:szCs w:val="28"/>
          <w:lang w:val="nl-NL" w:eastAsia="ja-JP"/>
        </w:rPr>
        <w:t>ịnh của Ngân hàng Nhà nước về tỷ lệ an toàn vốn đối với ngân hàng, chi nhánh ngân hàng nước ngoài;</w:t>
      </w:r>
    </w:p>
    <w:p w:rsidR="00405CB1" w:rsidRPr="00405CB1" w:rsidRDefault="00405CB1" w:rsidP="00405CB1">
      <w:pPr>
        <w:spacing w:before="120" w:after="0" w:line="288" w:lineRule="auto"/>
        <w:ind w:left="1701" w:hanging="567"/>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(ii) </w:t>
      </w:r>
      <w:r w:rsidRPr="00405CB1">
        <w:rPr>
          <w:rFonts w:ascii="Times New Roman" w:eastAsia="MS Mincho" w:hAnsi="Times New Roman" w:cs="Times New Roman"/>
          <w:b/>
          <w:color w:val="000000"/>
          <w:sz w:val="28"/>
          <w:szCs w:val="28"/>
          <w:lang w:val="nl-NL" w:eastAsia="ja-JP"/>
        </w:rPr>
        <w:t>C</w:t>
      </w:r>
      <w:r w:rsidRPr="00405CB1">
        <w:rPr>
          <w:rFonts w:ascii="Times New Roman" w:eastAsia="MS Mincho" w:hAnsi="Times New Roman" w:cs="Times New Roman"/>
          <w:b/>
          <w:color w:val="000000"/>
          <w:sz w:val="28"/>
          <w:szCs w:val="28"/>
          <w:vertAlign w:val="subscript"/>
          <w:lang w:val="nl-NL" w:eastAsia="ja-JP"/>
        </w:rPr>
        <w:t>E</w:t>
      </w:r>
      <w:r w:rsidRPr="00405CB1">
        <w:rPr>
          <w:rFonts w:ascii="Times New Roman" w:eastAsia="MS Mincho" w:hAnsi="Times New Roman" w:cs="Times New Roman"/>
          <w:color w:val="000000"/>
          <w:sz w:val="28"/>
          <w:szCs w:val="28"/>
          <w:lang w:val="nl-NL" w:eastAsia="ja-JP"/>
        </w:rPr>
        <w:t>: Vốn kinh tế được xác định theo điểm 1 Mục này.</w:t>
      </w:r>
    </w:p>
    <w:p w:rsidR="00405CB1" w:rsidRPr="00405CB1" w:rsidRDefault="00405CB1" w:rsidP="00405CB1">
      <w:pPr>
        <w:spacing w:before="120" w:after="0" w:line="288" w:lineRule="auto"/>
        <w:ind w:firstLine="720"/>
        <w:jc w:val="both"/>
        <w:rPr>
          <w:rFonts w:ascii="Times New Roman" w:eastAsia="Times New Roman" w:hAnsi="Times New Roman" w:cs="Times New Roman"/>
          <w:b/>
          <w:bCs/>
          <w:color w:val="000000"/>
          <w:sz w:val="28"/>
          <w:szCs w:val="28"/>
          <w:lang w:val="nl-NL"/>
        </w:rPr>
      </w:pPr>
      <w:r w:rsidRPr="00405CB1">
        <w:rPr>
          <w:rFonts w:ascii="Times New Roman" w:eastAsia="Times New Roman" w:hAnsi="Times New Roman" w:cs="Times New Roman"/>
          <w:b/>
          <w:bCs/>
          <w:color w:val="000000"/>
          <w:sz w:val="28"/>
          <w:szCs w:val="28"/>
          <w:lang w:val="nl-NL"/>
        </w:rPr>
        <w:t>II. Vốn tự có dự kiến (C</w:t>
      </w:r>
      <w:r w:rsidRPr="00405CB1">
        <w:rPr>
          <w:rFonts w:ascii="Times New Roman" w:eastAsia="Times New Roman" w:hAnsi="Times New Roman" w:cs="Times New Roman"/>
          <w:b/>
          <w:bCs/>
          <w:color w:val="000000"/>
          <w:sz w:val="28"/>
          <w:szCs w:val="28"/>
          <w:vertAlign w:val="subscript"/>
          <w:lang w:val="nl-NL"/>
        </w:rPr>
        <w:t>A</w:t>
      </w:r>
      <w:r w:rsidRPr="00405CB1">
        <w:rPr>
          <w:rFonts w:ascii="Times New Roman" w:eastAsia="Times New Roman" w:hAnsi="Times New Roman" w:cs="Times New Roman"/>
          <w:b/>
          <w:bCs/>
          <w:color w:val="000000"/>
          <w:sz w:val="28"/>
          <w:szCs w:val="28"/>
          <w:lang w:val="nl-NL"/>
        </w:rPr>
        <w:t>)</w:t>
      </w:r>
    </w:p>
    <w:p w:rsidR="00405CB1" w:rsidRPr="00405CB1" w:rsidRDefault="00405CB1" w:rsidP="00405CB1">
      <w:pPr>
        <w:spacing w:before="120" w:after="0" w:line="288" w:lineRule="auto"/>
        <w:ind w:firstLine="720"/>
        <w:jc w:val="both"/>
        <w:rPr>
          <w:rFonts w:ascii="Times New Roman" w:eastAsia="Times New Roman" w:hAnsi="Times New Roman" w:cs="Times New Roman"/>
          <w:bCs/>
          <w:color w:val="000000"/>
          <w:sz w:val="28"/>
          <w:szCs w:val="28"/>
          <w:lang w:val="nl-NL"/>
        </w:rPr>
      </w:pPr>
      <w:r w:rsidRPr="00405CB1">
        <w:rPr>
          <w:rFonts w:ascii="Times New Roman" w:eastAsia="Times New Roman" w:hAnsi="Times New Roman" w:cs="Times New Roman"/>
          <w:bCs/>
          <w:color w:val="000000"/>
          <w:sz w:val="28"/>
          <w:szCs w:val="28"/>
          <w:lang w:val="nl-NL"/>
        </w:rPr>
        <w:t xml:space="preserve">Vốn tự có dự kiến </w:t>
      </w:r>
      <w:r w:rsidRPr="00405CB1">
        <w:rPr>
          <w:rFonts w:ascii="Times New Roman" w:eastAsia="Times New Roman" w:hAnsi="Times New Roman" w:cs="Times New Roman"/>
          <w:b/>
          <w:bCs/>
          <w:color w:val="000000"/>
          <w:sz w:val="28"/>
          <w:szCs w:val="28"/>
          <w:lang w:val="nl-NL"/>
        </w:rPr>
        <w:t>(C</w:t>
      </w:r>
      <w:r w:rsidRPr="00405CB1">
        <w:rPr>
          <w:rFonts w:ascii="Times New Roman" w:eastAsia="Times New Roman" w:hAnsi="Times New Roman" w:cs="Times New Roman"/>
          <w:b/>
          <w:bCs/>
          <w:color w:val="000000"/>
          <w:sz w:val="28"/>
          <w:szCs w:val="28"/>
          <w:vertAlign w:val="subscript"/>
          <w:lang w:val="nl-NL"/>
        </w:rPr>
        <w:t>A</w:t>
      </w:r>
      <w:r w:rsidRPr="00405CB1">
        <w:rPr>
          <w:rFonts w:ascii="Times New Roman" w:eastAsia="Times New Roman" w:hAnsi="Times New Roman" w:cs="Times New Roman"/>
          <w:b/>
          <w:bCs/>
          <w:color w:val="000000"/>
          <w:sz w:val="28"/>
          <w:szCs w:val="28"/>
          <w:lang w:val="nl-NL"/>
        </w:rPr>
        <w:t>)</w:t>
      </w:r>
      <w:r w:rsidRPr="00405CB1">
        <w:rPr>
          <w:rFonts w:ascii="Times New Roman" w:eastAsia="Times New Roman" w:hAnsi="Times New Roman" w:cs="Times New Roman"/>
          <w:bCs/>
          <w:color w:val="000000"/>
          <w:sz w:val="28"/>
          <w:szCs w:val="28"/>
          <w:lang w:val="nl-NL"/>
        </w:rPr>
        <w:t xml:space="preserve"> là mức vốn tự có xác định theo quy định của Ngân hàng Nhà nước trên cơ sở kế hoạch kinh doanh tối thiểu 03 năm tiếp theo và không quá 05 năm tiếp theo với các giả định sau: </w:t>
      </w:r>
    </w:p>
    <w:p w:rsidR="00405CB1" w:rsidRPr="00405CB1" w:rsidRDefault="00405CB1" w:rsidP="00405CB1">
      <w:pPr>
        <w:spacing w:before="120" w:after="0" w:line="288" w:lineRule="auto"/>
        <w:ind w:firstLine="720"/>
        <w:jc w:val="both"/>
        <w:rPr>
          <w:rFonts w:ascii="Times New Roman" w:eastAsia="Times New Roman" w:hAnsi="Times New Roman" w:cs="Times New Roman"/>
          <w:bCs/>
          <w:color w:val="000000"/>
          <w:sz w:val="28"/>
          <w:szCs w:val="28"/>
          <w:lang w:val="nl-NL"/>
        </w:rPr>
      </w:pPr>
      <w:r w:rsidRPr="00405CB1">
        <w:rPr>
          <w:rFonts w:ascii="Times New Roman" w:eastAsia="Times New Roman" w:hAnsi="Times New Roman" w:cs="Times New Roman"/>
          <w:bCs/>
          <w:color w:val="000000"/>
          <w:sz w:val="28"/>
          <w:szCs w:val="28"/>
          <w:lang w:val="nl-NL"/>
        </w:rPr>
        <w:t>- Không có kế hoạch tăng vốn;</w:t>
      </w:r>
    </w:p>
    <w:p w:rsidR="00405CB1" w:rsidRPr="00405CB1" w:rsidRDefault="00405CB1" w:rsidP="00405CB1">
      <w:pPr>
        <w:spacing w:before="120" w:after="0" w:line="288" w:lineRule="auto"/>
        <w:ind w:firstLine="720"/>
        <w:jc w:val="both"/>
        <w:rPr>
          <w:rFonts w:ascii="Times New Roman" w:eastAsia="Times New Roman" w:hAnsi="Times New Roman" w:cs="Times New Roman"/>
          <w:bCs/>
          <w:color w:val="000000"/>
          <w:sz w:val="28"/>
          <w:szCs w:val="28"/>
          <w:lang w:val="nl-NL"/>
        </w:rPr>
      </w:pPr>
      <w:r w:rsidRPr="00405CB1">
        <w:rPr>
          <w:rFonts w:ascii="Times New Roman" w:eastAsia="Times New Roman" w:hAnsi="Times New Roman" w:cs="Times New Roman"/>
          <w:bCs/>
          <w:color w:val="000000"/>
          <w:sz w:val="28"/>
          <w:szCs w:val="28"/>
          <w:lang w:val="nl-NL"/>
        </w:rPr>
        <w:t>- Không có yêu cầu bổ sung vốn cho công ty con, công ty liên kết, các khoản đã góp vốn, mua cổ phần;</w:t>
      </w:r>
    </w:p>
    <w:p w:rsidR="00405CB1" w:rsidRPr="00405CB1" w:rsidRDefault="00405CB1" w:rsidP="00405CB1">
      <w:pPr>
        <w:spacing w:after="120" w:line="288" w:lineRule="auto"/>
        <w:ind w:firstLine="720"/>
        <w:jc w:val="both"/>
        <w:rPr>
          <w:rFonts w:ascii="Times New Roman" w:eastAsia="Times New Roman" w:hAnsi="Times New Roman" w:cs="Times New Roman"/>
          <w:bCs/>
          <w:color w:val="000000"/>
          <w:sz w:val="28"/>
          <w:szCs w:val="28"/>
          <w:lang w:val="nl-NL"/>
        </w:rPr>
      </w:pPr>
      <w:r w:rsidRPr="00405CB1">
        <w:rPr>
          <w:rFonts w:ascii="Times New Roman" w:eastAsia="Times New Roman" w:hAnsi="Times New Roman" w:cs="Times New Roman"/>
          <w:bCs/>
          <w:color w:val="000000"/>
          <w:sz w:val="28"/>
          <w:szCs w:val="28"/>
          <w:lang w:val="nl-NL"/>
        </w:rPr>
        <w:t>- Tỷ lệ chia cổ tức bằng tỷ lệ chia cổ tức bình quân của 03 năm gần nhất;</w:t>
      </w:r>
    </w:p>
    <w:p w:rsidR="00405CB1" w:rsidRPr="00405CB1" w:rsidRDefault="00405CB1" w:rsidP="00405CB1">
      <w:pPr>
        <w:spacing w:after="120" w:line="288" w:lineRule="auto"/>
        <w:ind w:firstLine="720"/>
        <w:jc w:val="both"/>
        <w:rPr>
          <w:rFonts w:ascii="Times New Roman" w:eastAsia="Times New Roman" w:hAnsi="Times New Roman" w:cs="Times New Roman"/>
          <w:bCs/>
          <w:color w:val="000000"/>
          <w:sz w:val="28"/>
          <w:szCs w:val="28"/>
          <w:lang w:val="nl-NL"/>
        </w:rPr>
      </w:pPr>
      <w:r w:rsidRPr="00405CB1">
        <w:rPr>
          <w:rFonts w:ascii="Times New Roman" w:eastAsia="Times New Roman" w:hAnsi="Times New Roman" w:cs="Times New Roman"/>
          <w:bCs/>
          <w:color w:val="000000"/>
          <w:sz w:val="28"/>
          <w:szCs w:val="28"/>
          <w:lang w:val="nl-NL"/>
        </w:rPr>
        <w:t>- Phần lợi nhuận giữ lại sau khi chia cổ tức được bổ sung vốn.</w:t>
      </w:r>
    </w:p>
    <w:p w:rsidR="00405CB1" w:rsidRPr="00405CB1" w:rsidRDefault="00405CB1" w:rsidP="00405CB1">
      <w:pPr>
        <w:spacing w:after="120" w:line="288" w:lineRule="auto"/>
        <w:ind w:firstLine="720"/>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 xml:space="preserve">III. Tỷ suất giữa lợi nhuận có điều chỉnh rủi ro so với Vốn tự có (Risk Adjusted Returns on Capital - RAROC). </w:t>
      </w:r>
    </w:p>
    <w:p w:rsidR="00405CB1" w:rsidRPr="00405CB1" w:rsidRDefault="00405CB1" w:rsidP="00405CB1">
      <w:pPr>
        <w:spacing w:after="120" w:line="288" w:lineRule="auto"/>
        <w:ind w:firstLine="720"/>
        <w:rPr>
          <w:rFonts w:ascii="Times New Roman" w:eastAsia="Times New Roman" w:hAnsi="Times New Roman" w:cs="Times New Roman"/>
          <w:sz w:val="24"/>
          <w:szCs w:val="24"/>
          <w:lang w:val="nl-NL"/>
        </w:rPr>
      </w:pPr>
      <w:r w:rsidRPr="00405CB1">
        <w:rPr>
          <w:rFonts w:ascii="Times New Roman" w:eastAsia="MS Mincho" w:hAnsi="Times New Roman" w:cs="Times New Roman"/>
          <w:color w:val="000000"/>
          <w:sz w:val="28"/>
          <w:szCs w:val="28"/>
          <w:lang w:val="nl-NL" w:eastAsia="ja-JP"/>
        </w:rPr>
        <w:t>RAROC là tỷ lệ phần trăm giữa tổng lợi nhuận trước thuế so với Vốn kinh tế (C</w:t>
      </w:r>
      <w:r w:rsidRPr="00405CB1">
        <w:rPr>
          <w:rFonts w:ascii="Times New Roman" w:eastAsia="MS Mincho" w:hAnsi="Times New Roman" w:cs="Times New Roman"/>
          <w:color w:val="000000"/>
          <w:sz w:val="28"/>
          <w:szCs w:val="24"/>
          <w:vertAlign w:val="subscript"/>
          <w:lang w:val="nl-NL"/>
        </w:rPr>
        <w:t>E</w:t>
      </w:r>
      <w:r w:rsidRPr="00405CB1">
        <w:rPr>
          <w:rFonts w:ascii="Times New Roman" w:eastAsia="MS Mincho" w:hAnsi="Times New Roman" w:cs="Times New Roman"/>
          <w:color w:val="000000"/>
          <w:sz w:val="28"/>
          <w:szCs w:val="28"/>
          <w:lang w:val="nl-NL" w:eastAsia="ja-JP"/>
        </w:rPr>
        <w:t>) được xác định tại điểm 1 Mục I Phụ lục này.</w:t>
      </w:r>
    </w:p>
    <w:p w:rsidR="00405CB1" w:rsidRPr="00405CB1" w:rsidRDefault="00405CB1" w:rsidP="00405CB1">
      <w:pPr>
        <w:tabs>
          <w:tab w:val="left" w:pos="1830"/>
        </w:tabs>
        <w:spacing w:after="0" w:line="240" w:lineRule="auto"/>
        <w:rPr>
          <w:rFonts w:ascii="Times New Roman" w:eastAsia="MS Mincho" w:hAnsi="Times New Roman" w:cs="Times New Roman"/>
          <w:b/>
          <w:color w:val="000000"/>
          <w:sz w:val="28"/>
          <w:szCs w:val="28"/>
          <w:lang w:val="nl-NL" w:eastAsia="ja-JP"/>
        </w:rPr>
        <w:sectPr w:rsidR="00405CB1" w:rsidRPr="00405CB1" w:rsidSect="00F46E93">
          <w:pgSz w:w="11907" w:h="16840" w:code="9"/>
          <w:pgMar w:top="1138" w:right="1138" w:bottom="1138" w:left="1699" w:header="720" w:footer="288" w:gutter="0"/>
          <w:pgNumType w:start="1"/>
          <w:cols w:space="720"/>
          <w:titlePg/>
          <w:docGrid w:linePitch="360"/>
        </w:sectPr>
      </w:pPr>
    </w:p>
    <w:p w:rsidR="00405CB1" w:rsidRPr="00405CB1" w:rsidRDefault="00405CB1" w:rsidP="00405CB1">
      <w:pPr>
        <w:spacing w:after="0" w:line="288" w:lineRule="auto"/>
        <w:jc w:val="center"/>
        <w:rPr>
          <w:rFonts w:ascii="Times New Roman" w:eastAsia="MS Mincho" w:hAnsi="Times New Roman" w:cs="Times New Roman"/>
          <w:b/>
          <w:color w:val="000000"/>
          <w:sz w:val="28"/>
          <w:szCs w:val="28"/>
          <w:lang w:val="nl-NL" w:eastAsia="ja-JP"/>
        </w:rPr>
      </w:pPr>
      <w:r w:rsidRPr="00405CB1">
        <w:rPr>
          <w:rFonts w:ascii="Times New Roman" w:eastAsia="Times New Roman" w:hAnsi="Times New Roman" w:cs="Times New Roman"/>
          <w:b/>
          <w:color w:val="000000"/>
          <w:sz w:val="28"/>
          <w:szCs w:val="28"/>
          <w:lang w:val="nl-NL"/>
        </w:rPr>
        <w:lastRenderedPageBreak/>
        <w:t>Phụ lục số 04</w:t>
      </w:r>
    </w:p>
    <w:p w:rsidR="00405CB1" w:rsidRPr="00405CB1" w:rsidRDefault="00405CB1" w:rsidP="00405CB1">
      <w:pPr>
        <w:spacing w:after="0" w:line="288" w:lineRule="auto"/>
        <w:jc w:val="center"/>
        <w:rPr>
          <w:rFonts w:ascii="Times New Roman" w:eastAsia="Times New Roman" w:hAnsi="Times New Roman" w:cs="Times New Roman"/>
          <w:i/>
          <w:color w:val="000000"/>
          <w:sz w:val="24"/>
          <w:szCs w:val="28"/>
          <w:lang w:val="nl-NL"/>
        </w:rPr>
      </w:pPr>
      <w:r w:rsidRPr="00405CB1">
        <w:rPr>
          <w:rFonts w:ascii="Times New Roman" w:eastAsia="Times New Roman" w:hAnsi="Times New Roman" w:cs="Times New Roman"/>
          <w:i/>
          <w:color w:val="000000"/>
          <w:sz w:val="24"/>
          <w:szCs w:val="28"/>
          <w:lang w:val="nl-NL"/>
        </w:rPr>
        <w:t xml:space="preserve">(Ban hành kèm theo </w:t>
      </w:r>
      <w:r w:rsidRPr="00405CB1">
        <w:rPr>
          <w:rFonts w:ascii="Times New Roman" w:eastAsia="Times New Roman" w:hAnsi="Times New Roman" w:cs="Times New Roman"/>
          <w:i/>
          <w:color w:val="000000"/>
          <w:sz w:val="24"/>
          <w:szCs w:val="28"/>
          <w:lang w:val="vi-VN"/>
        </w:rPr>
        <w:t xml:space="preserve">Thông tư </w:t>
      </w:r>
      <w:r w:rsidRPr="00405CB1">
        <w:rPr>
          <w:rFonts w:ascii="Times New Roman" w:eastAsia="Times New Roman" w:hAnsi="Times New Roman" w:cs="Times New Roman"/>
          <w:i/>
          <w:color w:val="000000"/>
          <w:sz w:val="24"/>
          <w:szCs w:val="28"/>
          <w:lang w:val="nl-NL"/>
        </w:rPr>
        <w:t>số 13/2018/TT-NHNN ngày 18/5/2018 của Thống đốc Ngân hàng Nhà nước quy định về hệ thống kiểm soát nội bộ của ngân hàng thương mại, chi nhánh ngân hàng nước ngoài)</w:t>
      </w:r>
    </w:p>
    <w:p w:rsidR="00405CB1" w:rsidRPr="00405CB1" w:rsidRDefault="00405CB1" w:rsidP="00405CB1">
      <w:pPr>
        <w:spacing w:after="0" w:line="288" w:lineRule="auto"/>
        <w:jc w:val="center"/>
        <w:rPr>
          <w:rFonts w:ascii="Times New Roman" w:eastAsia="Times New Roman" w:hAnsi="Times New Roman" w:cs="Times New Roman"/>
          <w:b/>
          <w:color w:val="000000"/>
          <w:sz w:val="24"/>
          <w:szCs w:val="24"/>
          <w:lang w:val="nl-NL"/>
        </w:rPr>
      </w:pPr>
      <w:r w:rsidRPr="00405CB1" w:rsidDel="004C1A8D">
        <w:rPr>
          <w:rFonts w:ascii="Times New Roman" w:eastAsia="Times New Roman" w:hAnsi="Times New Roman" w:cs="Times New Roman"/>
          <w:i/>
          <w:color w:val="000000"/>
          <w:sz w:val="28"/>
          <w:szCs w:val="28"/>
          <w:lang w:val="nl-NL"/>
        </w:rPr>
        <w:t xml:space="preserve"> </w:t>
      </w:r>
    </w:p>
    <w:tbl>
      <w:tblPr>
        <w:tblStyle w:val="TableGrid1"/>
        <w:tblW w:w="92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271"/>
      </w:tblGrid>
      <w:tr w:rsidR="00405CB1" w:rsidRPr="00405CB1" w:rsidTr="00D44391">
        <w:tc>
          <w:tcPr>
            <w:tcW w:w="3960" w:type="dxa"/>
          </w:tcPr>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b/>
                <w:color w:val="000000"/>
                <w:sz w:val="24"/>
                <w:szCs w:val="26"/>
                <w:lang w:val="nl-NL"/>
              </w:rPr>
              <w:t>TÊN NGÂN HÀNG THƯƠNG MẠI, CHI NHÁNH NGÂN HÀNG</w:t>
            </w:r>
          </w:p>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6432" behindDoc="0" locked="0" layoutInCell="1" allowOverlap="1" wp14:anchorId="650B4D70" wp14:editId="7DA6AC3B">
                      <wp:simplePos x="0" y="0"/>
                      <wp:positionH relativeFrom="column">
                        <wp:posOffset>850265</wp:posOffset>
                      </wp:positionH>
                      <wp:positionV relativeFrom="paragraph">
                        <wp:posOffset>214937</wp:posOffset>
                      </wp:positionV>
                      <wp:extent cx="715010" cy="0"/>
                      <wp:effectExtent l="0" t="0" r="279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971A" id="Straight Connector 19"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16.9pt" to="1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Nd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"/>
                  </w:pict>
                </mc:Fallback>
              </mc:AlternateContent>
            </w:r>
            <w:r w:rsidRPr="00405CB1">
              <w:rPr>
                <w:rFonts w:ascii="Times New Roman" w:eastAsia="Times New Roman" w:hAnsi="Times New Roman" w:cs="Times New Roman"/>
                <w:b/>
                <w:color w:val="000000"/>
                <w:sz w:val="24"/>
                <w:szCs w:val="26"/>
                <w:lang w:val="nl-NL"/>
              </w:rPr>
              <w:t>NƯỚC NGOÀI</w:t>
            </w:r>
          </w:p>
          <w:p w:rsidR="00405CB1" w:rsidRPr="00405CB1" w:rsidRDefault="00405CB1" w:rsidP="00405CB1">
            <w:pPr>
              <w:spacing w:before="120" w:line="288" w:lineRule="auto"/>
              <w:jc w:val="center"/>
              <w:rPr>
                <w:rFonts w:ascii="Times New Roman" w:eastAsia="Times New Roman" w:hAnsi="Times New Roman" w:cs="Times New Roman"/>
                <w:color w:val="000000"/>
                <w:sz w:val="26"/>
                <w:szCs w:val="26"/>
                <w:lang w:val="nl-NL"/>
              </w:rPr>
            </w:pPr>
            <w:r w:rsidRPr="00405CB1">
              <w:rPr>
                <w:rFonts w:ascii="Times New Roman" w:eastAsia="Times New Roman" w:hAnsi="Times New Roman" w:cs="Times New Roman"/>
                <w:color w:val="000000"/>
                <w:sz w:val="26"/>
                <w:szCs w:val="26"/>
                <w:lang w:val="nl-NL"/>
              </w:rPr>
              <w:t>Số: ……/………</w:t>
            </w:r>
          </w:p>
        </w:tc>
        <w:tc>
          <w:tcPr>
            <w:tcW w:w="5271" w:type="dxa"/>
          </w:tcPr>
          <w:p w:rsidR="00405CB1" w:rsidRPr="00405CB1" w:rsidRDefault="00405CB1" w:rsidP="00405CB1">
            <w:pPr>
              <w:spacing w:line="288" w:lineRule="auto"/>
              <w:ind w:right="33"/>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CỘNG HÒA XÃ HỘI CHỦ NGHĨA VIỆT NAM</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b/>
                <w:color w:val="000000"/>
                <w:sz w:val="26"/>
                <w:szCs w:val="26"/>
              </w:rPr>
            </w:pPr>
            <w:r w:rsidRPr="00405CB1">
              <w:rPr>
                <w:rFonts w:ascii="Times New Roman" w:eastAsia="Times New Roman" w:hAnsi="Times New Roman" w:cs="Times New Roman"/>
                <w:b/>
                <w:color w:val="000000"/>
                <w:sz w:val="26"/>
                <w:szCs w:val="26"/>
              </w:rPr>
              <w:t>Độc lập – Tự do – Hạnh phúc</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color w:val="000000"/>
                <w:sz w:val="24"/>
                <w:szCs w:val="24"/>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7456" behindDoc="0" locked="0" layoutInCell="1" allowOverlap="1" wp14:anchorId="7E2A5EDF" wp14:editId="3A869290">
                      <wp:simplePos x="0" y="0"/>
                      <wp:positionH relativeFrom="column">
                        <wp:posOffset>599747</wp:posOffset>
                      </wp:positionH>
                      <wp:positionV relativeFrom="paragraph">
                        <wp:posOffset>46990</wp:posOffset>
                      </wp:positionV>
                      <wp:extent cx="2025445" cy="0"/>
                      <wp:effectExtent l="0" t="0" r="3238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2ACE" id="Straight Connector 20"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pt,3.7pt" to="20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0v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"/>
                  </w:pict>
                </mc:Fallback>
              </mc:AlternateContent>
            </w:r>
          </w:p>
          <w:p w:rsidR="00405CB1" w:rsidRPr="00405CB1" w:rsidRDefault="00405CB1" w:rsidP="00405CB1">
            <w:pPr>
              <w:spacing w:before="120" w:line="288" w:lineRule="auto"/>
              <w:jc w:val="center"/>
              <w:rPr>
                <w:rFonts w:ascii="Times New Roman" w:eastAsia="Times New Roman" w:hAnsi="Times New Roman" w:cs="Times New Roman"/>
                <w:b/>
                <w:i/>
                <w:color w:val="000000"/>
                <w:sz w:val="26"/>
                <w:szCs w:val="26"/>
                <w:lang w:val="nl-NL"/>
              </w:rPr>
            </w:pPr>
            <w:r w:rsidRPr="00405CB1">
              <w:rPr>
                <w:rFonts w:ascii="Times New Roman" w:eastAsia="Times New Roman" w:hAnsi="Times New Roman" w:cs="Times New Roman"/>
                <w:i/>
                <w:color w:val="000000"/>
                <w:sz w:val="26"/>
                <w:szCs w:val="26"/>
              </w:rPr>
              <w:t>……, ngày … tháng … năm …</w:t>
            </w:r>
          </w:p>
        </w:tc>
      </w:tr>
    </w:tbl>
    <w:p w:rsidR="00405CB1" w:rsidRPr="00405CB1" w:rsidRDefault="00405CB1" w:rsidP="00405CB1">
      <w:pPr>
        <w:spacing w:after="0" w:line="288" w:lineRule="auto"/>
        <w:rPr>
          <w:rFonts w:ascii="Times New Roman" w:eastAsia="Times New Roman" w:hAnsi="Times New Roman" w:cs="Times New Roman"/>
          <w:color w:val="000000"/>
          <w:sz w:val="28"/>
          <w:szCs w:val="28"/>
          <w:lang w:val="nl-NL"/>
        </w:rPr>
      </w:pP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 xml:space="preserve">BÁO CÁO </w:t>
      </w: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ĐÁNH GIÁ NỘI BỘ VỀ MỨC ĐỦ VỐN</w:t>
      </w:r>
    </w:p>
    <w:p w:rsidR="00405CB1" w:rsidRPr="00405CB1" w:rsidRDefault="00405CB1" w:rsidP="00405CB1">
      <w:pPr>
        <w:spacing w:after="0" w:line="288"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(Năm...)</w:t>
      </w:r>
    </w:p>
    <w:p w:rsidR="00405CB1" w:rsidRPr="00405CB1" w:rsidRDefault="00405CB1" w:rsidP="00405CB1">
      <w:pPr>
        <w:spacing w:after="0" w:line="288" w:lineRule="auto"/>
        <w:rPr>
          <w:rFonts w:ascii="Times New Roman" w:eastAsia="Times New Roman" w:hAnsi="Times New Roman" w:cs="Times New Roman"/>
          <w:b/>
          <w:color w:val="000000"/>
          <w:sz w:val="28"/>
          <w:szCs w:val="28"/>
          <w:lang w:val="nl-NL"/>
        </w:rPr>
      </w:pPr>
    </w:p>
    <w:p w:rsidR="00405CB1" w:rsidRPr="00405CB1" w:rsidRDefault="00405CB1" w:rsidP="00405CB1">
      <w:pPr>
        <w:spacing w:after="120" w:line="276" w:lineRule="auto"/>
        <w:jc w:val="center"/>
        <w:rPr>
          <w:rFonts w:ascii="Times New Roman" w:eastAsia="Times New Roman" w:hAnsi="Times New Roman" w:cs="Times New Roman"/>
          <w:color w:val="000000"/>
          <w:sz w:val="28"/>
          <w:szCs w:val="24"/>
          <w:lang w:val="nl-NL"/>
        </w:rPr>
      </w:pPr>
      <w:r w:rsidRPr="00405CB1">
        <w:rPr>
          <w:rFonts w:ascii="Times New Roman" w:eastAsia="Times New Roman" w:hAnsi="Times New Roman" w:cs="Times New Roman"/>
          <w:color w:val="000000"/>
          <w:sz w:val="28"/>
          <w:szCs w:val="24"/>
          <w:lang w:val="nl-NL"/>
        </w:rPr>
        <w:t>Kính gửi: Ngân hàng Nhà nước Việt Nam</w:t>
      </w:r>
    </w:p>
    <w:p w:rsidR="00405CB1" w:rsidRPr="00405CB1" w:rsidRDefault="00405CB1" w:rsidP="00405CB1">
      <w:pPr>
        <w:spacing w:after="120" w:line="276" w:lineRule="auto"/>
        <w:ind w:firstLine="709"/>
        <w:jc w:val="both"/>
        <w:rPr>
          <w:rFonts w:ascii="Times New Roman" w:eastAsia="Times New Roman" w:hAnsi="Times New Roman" w:cs="Times New Roman"/>
          <w:color w:val="000000"/>
          <w:sz w:val="18"/>
          <w:szCs w:val="24"/>
          <w:lang w:val="nl-NL"/>
        </w:rPr>
      </w:pPr>
    </w:p>
    <w:p w:rsidR="00405CB1" w:rsidRPr="00405CB1" w:rsidRDefault="00405CB1" w:rsidP="00405CB1">
      <w:pPr>
        <w:spacing w:after="120" w:line="276" w:lineRule="auto"/>
        <w:ind w:firstLine="70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1. Tình hình thực hiện tỷ lệ an toàn vốn mục tiêu trong năm báo cáo (năm t</w:t>
      </w:r>
      <w:r w:rsidRPr="00405CB1">
        <w:rPr>
          <w:rFonts w:ascii="Times New Roman" w:eastAsia="MS Mincho" w:hAnsi="Times New Roman" w:cs="Times New Roman"/>
          <w:b/>
          <w:color w:val="000000"/>
          <w:sz w:val="28"/>
          <w:szCs w:val="28"/>
          <w:vertAlign w:val="subscript"/>
          <w:lang w:val="nl-NL" w:eastAsia="ja-JP"/>
        </w:rPr>
        <w:t>0</w:t>
      </w:r>
      <w:r w:rsidRPr="00405CB1">
        <w:rPr>
          <w:rFonts w:ascii="Times New Roman" w:eastAsia="MS Mincho" w:hAnsi="Times New Roman" w:cs="Times New Roman"/>
          <w:b/>
          <w:color w:val="000000"/>
          <w:sz w:val="28"/>
          <w:szCs w:val="28"/>
          <w:lang w:val="nl-NL" w:eastAsia="ja-JP"/>
        </w:rPr>
        <w:t>):</w:t>
      </w:r>
    </w:p>
    <w:p w:rsidR="00405CB1" w:rsidRPr="00405CB1" w:rsidRDefault="00405CB1" w:rsidP="00405CB1">
      <w:pPr>
        <w:spacing w:after="120" w:line="276"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a) Đánh giá việc tuân thủ tỷ lệ an toàn vốn theo quy định của Ngân hàng Nhà nước; </w:t>
      </w:r>
    </w:p>
    <w:p w:rsidR="00405CB1" w:rsidRPr="00405CB1" w:rsidRDefault="00405CB1" w:rsidP="00405CB1">
      <w:pPr>
        <w:spacing w:after="120" w:line="276"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b) Đánh giá việc thực hiện tỷ lệ an toàn vốn mục tiêu.</w:t>
      </w:r>
    </w:p>
    <w:p w:rsidR="00405CB1" w:rsidRPr="00405CB1" w:rsidRDefault="00405CB1" w:rsidP="00405CB1">
      <w:pPr>
        <w:spacing w:after="120" w:line="276" w:lineRule="auto"/>
        <w:ind w:firstLine="709"/>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2. Khẩu vị rủi ro:</w:t>
      </w:r>
    </w:p>
    <w:p w:rsidR="00405CB1" w:rsidRPr="00405CB1" w:rsidRDefault="00405CB1" w:rsidP="00405CB1">
      <w:pPr>
        <w:spacing w:after="120" w:line="276"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a) Các hoạt động trọng yếu và rủi ro trọng yếu:</w:t>
      </w:r>
    </w:p>
    <w:p w:rsidR="00405CB1" w:rsidRPr="00405CB1" w:rsidRDefault="00405CB1" w:rsidP="00405CB1">
      <w:pPr>
        <w:spacing w:after="120" w:line="276"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Times New Roman" w:hAnsi="Times New Roman" w:cs="Times New Roman"/>
          <w:color w:val="000000"/>
          <w:sz w:val="28"/>
          <w:szCs w:val="28"/>
          <w:lang w:val="nl-NL"/>
        </w:rPr>
        <w:t>b) Khẩu vị rủi ro</w:t>
      </w:r>
      <w:r w:rsidRPr="00405CB1">
        <w:rPr>
          <w:rFonts w:ascii="Times New Roman" w:eastAsia="MS Mincho" w:hAnsi="Times New Roman" w:cs="Times New Roman"/>
          <w:color w:val="000000"/>
          <w:sz w:val="28"/>
          <w:szCs w:val="28"/>
          <w:lang w:val="nl-NL" w:eastAsia="ja-JP"/>
        </w:rPr>
        <w:t>:</w:t>
      </w:r>
    </w:p>
    <w:tbl>
      <w:tblPr>
        <w:tblStyle w:val="TableGrid1"/>
        <w:tblW w:w="9180" w:type="dxa"/>
        <w:tblInd w:w="108" w:type="dxa"/>
        <w:tblLook w:val="04A0" w:firstRow="1" w:lastRow="0" w:firstColumn="1" w:lastColumn="0" w:noHBand="0" w:noVBand="1"/>
      </w:tblPr>
      <w:tblGrid>
        <w:gridCol w:w="1305"/>
        <w:gridCol w:w="2080"/>
        <w:gridCol w:w="1367"/>
        <w:gridCol w:w="1453"/>
        <w:gridCol w:w="1428"/>
        <w:gridCol w:w="1547"/>
      </w:tblGrid>
      <w:tr w:rsidR="00405CB1" w:rsidRPr="00405CB1" w:rsidTr="00D44391">
        <w:tc>
          <w:tcPr>
            <w:tcW w:w="3385" w:type="dxa"/>
            <w:gridSpan w:val="2"/>
            <w:vAlign w:val="center"/>
          </w:tcPr>
          <w:p w:rsidR="00405CB1" w:rsidRPr="00405CB1" w:rsidRDefault="00405CB1" w:rsidP="00405CB1">
            <w:pPr>
              <w:spacing w:after="120" w:line="276" w:lineRule="auto"/>
              <w:rPr>
                <w:rFonts w:ascii="Times New Roman" w:hAnsi="Times New Roman" w:cs="Times New Roman"/>
                <w:b/>
                <w:color w:val="000000"/>
                <w:sz w:val="26"/>
                <w:szCs w:val="26"/>
                <w:lang w:val="nl-NL" w:eastAsia="ja-JP"/>
              </w:rPr>
            </w:pPr>
            <w:r w:rsidRPr="00405CB1">
              <w:rPr>
                <w:rFonts w:ascii="Times New Roman" w:hAnsi="Times New Roman" w:cs="Times New Roman"/>
                <w:b/>
                <w:color w:val="000000"/>
                <w:sz w:val="26"/>
                <w:szCs w:val="26"/>
                <w:lang w:val="nl-NL" w:eastAsia="ja-JP"/>
              </w:rPr>
              <w:t>Chỉ tiêu</w:t>
            </w:r>
          </w:p>
        </w:tc>
        <w:tc>
          <w:tcPr>
            <w:tcW w:w="1367" w:type="dxa"/>
          </w:tcPr>
          <w:p w:rsidR="00405CB1" w:rsidRPr="00405CB1" w:rsidRDefault="00405CB1" w:rsidP="00405CB1">
            <w:pPr>
              <w:spacing w:after="120" w:line="276" w:lineRule="auto"/>
              <w:rPr>
                <w:rFonts w:ascii="Times New Roman" w:hAnsi="Times New Roman" w:cs="Times New Roman"/>
                <w:b/>
                <w:color w:val="000000"/>
                <w:sz w:val="26"/>
                <w:szCs w:val="26"/>
                <w:lang w:val="nl-NL" w:eastAsia="ja-JP"/>
              </w:rPr>
            </w:pPr>
            <w:r w:rsidRPr="00405CB1">
              <w:rPr>
                <w:rFonts w:ascii="Times New Roman" w:hAnsi="Times New Roman" w:cs="Times New Roman"/>
                <w:b/>
                <w:color w:val="000000"/>
                <w:sz w:val="26"/>
                <w:szCs w:val="26"/>
                <w:lang w:val="nl-NL" w:eastAsia="ja-JP"/>
              </w:rPr>
              <w:t>Năm t</w:t>
            </w:r>
            <w:r w:rsidRPr="00405CB1">
              <w:rPr>
                <w:rFonts w:ascii="Times New Roman" w:hAnsi="Times New Roman" w:cs="Times New Roman"/>
                <w:b/>
                <w:color w:val="000000"/>
                <w:sz w:val="26"/>
                <w:szCs w:val="26"/>
                <w:vertAlign w:val="subscript"/>
                <w:lang w:val="nl-NL" w:eastAsia="ja-JP"/>
              </w:rPr>
              <w:t>0</w:t>
            </w:r>
          </w:p>
        </w:tc>
        <w:tc>
          <w:tcPr>
            <w:tcW w:w="1453" w:type="dxa"/>
            <w:vAlign w:val="center"/>
          </w:tcPr>
          <w:p w:rsidR="00405CB1" w:rsidRPr="00405CB1" w:rsidRDefault="00405CB1" w:rsidP="00405CB1">
            <w:pPr>
              <w:spacing w:after="120" w:line="276" w:lineRule="auto"/>
              <w:rPr>
                <w:rFonts w:ascii="Times New Roman" w:hAnsi="Times New Roman" w:cs="Times New Roman"/>
                <w:b/>
                <w:color w:val="000000"/>
                <w:sz w:val="26"/>
                <w:szCs w:val="26"/>
                <w:lang w:val="nl-NL" w:eastAsia="ja-JP"/>
              </w:rPr>
            </w:pPr>
            <w:r w:rsidRPr="00405CB1">
              <w:rPr>
                <w:rFonts w:ascii="Times New Roman" w:hAnsi="Times New Roman" w:cs="Times New Roman"/>
                <w:b/>
                <w:color w:val="000000"/>
                <w:sz w:val="26"/>
                <w:szCs w:val="26"/>
                <w:lang w:val="nl-NL" w:eastAsia="ja-JP"/>
              </w:rPr>
              <w:t>Năm t</w:t>
            </w:r>
            <w:r w:rsidRPr="00405CB1">
              <w:rPr>
                <w:rFonts w:ascii="Times New Roman" w:hAnsi="Times New Roman" w:cs="Times New Roman"/>
                <w:b/>
                <w:color w:val="000000"/>
                <w:sz w:val="26"/>
                <w:szCs w:val="26"/>
                <w:vertAlign w:val="subscript"/>
                <w:lang w:val="nl-NL" w:eastAsia="ja-JP"/>
              </w:rPr>
              <w:t>0</w:t>
            </w:r>
            <w:r w:rsidRPr="00405CB1">
              <w:rPr>
                <w:rFonts w:ascii="Times New Roman" w:hAnsi="Times New Roman" w:cs="Times New Roman"/>
                <w:b/>
                <w:color w:val="000000"/>
                <w:sz w:val="26"/>
                <w:szCs w:val="26"/>
                <w:lang w:val="nl-NL" w:eastAsia="ja-JP"/>
              </w:rPr>
              <w:t xml:space="preserve">+1 </w:t>
            </w:r>
          </w:p>
        </w:tc>
        <w:tc>
          <w:tcPr>
            <w:tcW w:w="1428" w:type="dxa"/>
            <w:vAlign w:val="center"/>
          </w:tcPr>
          <w:p w:rsidR="00405CB1" w:rsidRPr="00405CB1" w:rsidRDefault="00405CB1" w:rsidP="00405CB1">
            <w:pPr>
              <w:spacing w:after="120" w:line="276" w:lineRule="auto"/>
              <w:rPr>
                <w:rFonts w:ascii="Times New Roman" w:hAnsi="Times New Roman" w:cs="Times New Roman"/>
                <w:b/>
                <w:color w:val="000000"/>
                <w:sz w:val="26"/>
                <w:szCs w:val="26"/>
                <w:lang w:val="nl-NL" w:eastAsia="ja-JP"/>
              </w:rPr>
            </w:pPr>
            <w:r w:rsidRPr="00405CB1">
              <w:rPr>
                <w:rFonts w:ascii="Times New Roman" w:hAnsi="Times New Roman" w:cs="Times New Roman"/>
                <w:b/>
                <w:color w:val="000000"/>
                <w:sz w:val="26"/>
                <w:szCs w:val="26"/>
                <w:lang w:val="nl-NL" w:eastAsia="ja-JP"/>
              </w:rPr>
              <w:t>Năm t</w:t>
            </w:r>
            <w:r w:rsidRPr="00405CB1">
              <w:rPr>
                <w:rFonts w:ascii="Times New Roman" w:hAnsi="Times New Roman" w:cs="Times New Roman"/>
                <w:b/>
                <w:color w:val="000000"/>
                <w:sz w:val="26"/>
                <w:szCs w:val="26"/>
                <w:vertAlign w:val="subscript"/>
                <w:lang w:val="nl-NL" w:eastAsia="ja-JP"/>
              </w:rPr>
              <w:t>0</w:t>
            </w:r>
            <w:r w:rsidRPr="00405CB1">
              <w:rPr>
                <w:rFonts w:ascii="Times New Roman" w:hAnsi="Times New Roman" w:cs="Times New Roman"/>
                <w:b/>
                <w:color w:val="000000"/>
                <w:sz w:val="26"/>
                <w:szCs w:val="26"/>
                <w:lang w:val="nl-NL" w:eastAsia="ja-JP"/>
              </w:rPr>
              <w:t xml:space="preserve">+2 </w:t>
            </w:r>
          </w:p>
        </w:tc>
        <w:tc>
          <w:tcPr>
            <w:tcW w:w="1547" w:type="dxa"/>
            <w:vAlign w:val="center"/>
          </w:tcPr>
          <w:p w:rsidR="00405CB1" w:rsidRPr="00405CB1" w:rsidRDefault="00405CB1" w:rsidP="00405CB1">
            <w:pPr>
              <w:spacing w:after="120" w:line="276" w:lineRule="auto"/>
              <w:rPr>
                <w:rFonts w:ascii="Times New Roman" w:hAnsi="Times New Roman" w:cs="Times New Roman"/>
                <w:b/>
                <w:color w:val="000000"/>
                <w:sz w:val="26"/>
                <w:szCs w:val="26"/>
                <w:lang w:val="nl-NL" w:eastAsia="ja-JP"/>
              </w:rPr>
            </w:pPr>
            <w:r w:rsidRPr="00405CB1">
              <w:rPr>
                <w:rFonts w:ascii="Times New Roman" w:hAnsi="Times New Roman" w:cs="Times New Roman"/>
                <w:b/>
                <w:color w:val="000000"/>
                <w:sz w:val="26"/>
                <w:szCs w:val="26"/>
                <w:lang w:val="nl-NL" w:eastAsia="ja-JP"/>
              </w:rPr>
              <w:t>Năm t</w:t>
            </w:r>
            <w:r w:rsidRPr="00405CB1">
              <w:rPr>
                <w:rFonts w:ascii="Times New Roman" w:hAnsi="Times New Roman" w:cs="Times New Roman"/>
                <w:b/>
                <w:color w:val="000000"/>
                <w:sz w:val="26"/>
                <w:szCs w:val="26"/>
                <w:vertAlign w:val="subscript"/>
                <w:lang w:val="nl-NL" w:eastAsia="ja-JP"/>
              </w:rPr>
              <w:t>0</w:t>
            </w:r>
            <w:r w:rsidRPr="00405CB1">
              <w:rPr>
                <w:rFonts w:ascii="Times New Roman" w:hAnsi="Times New Roman" w:cs="Times New Roman"/>
                <w:b/>
                <w:color w:val="000000"/>
                <w:sz w:val="26"/>
                <w:szCs w:val="26"/>
                <w:lang w:val="nl-NL" w:eastAsia="ja-JP"/>
              </w:rPr>
              <w:t xml:space="preserve">+3 </w:t>
            </w:r>
          </w:p>
        </w:tc>
      </w:tr>
      <w:tr w:rsidR="00405CB1" w:rsidRPr="00405CB1" w:rsidTr="00D44391">
        <w:tc>
          <w:tcPr>
            <w:tcW w:w="3385" w:type="dxa"/>
            <w:gridSpan w:val="2"/>
          </w:tcPr>
          <w:p w:rsidR="00405CB1" w:rsidRPr="00405CB1" w:rsidRDefault="00405CB1" w:rsidP="00405CB1">
            <w:pPr>
              <w:spacing w:after="120" w:line="276" w:lineRule="auto"/>
              <w:jc w:val="both"/>
              <w:rPr>
                <w:rFonts w:ascii="Times New Roman" w:hAnsi="Times New Roman" w:cs="Times New Roman"/>
                <w:color w:val="000000"/>
                <w:sz w:val="26"/>
                <w:szCs w:val="26"/>
                <w:lang w:val="nl-NL" w:eastAsia="ja-JP"/>
              </w:rPr>
            </w:pPr>
            <w:r w:rsidRPr="00405CB1">
              <w:rPr>
                <w:rFonts w:ascii="Times New Roman" w:hAnsi="Times New Roman" w:cs="Times New Roman"/>
                <w:color w:val="000000"/>
                <w:sz w:val="26"/>
                <w:szCs w:val="26"/>
                <w:lang w:val="nl-NL" w:eastAsia="ja-JP"/>
              </w:rPr>
              <w:t xml:space="preserve">Tỷ lệ an toàn vốn mục tiêu </w:t>
            </w:r>
            <w:r w:rsidRPr="00405CB1">
              <w:rPr>
                <w:rFonts w:ascii="Times New Roman" w:hAnsi="Times New Roman" w:cs="Times New Roman"/>
                <w:color w:val="000000"/>
                <w:sz w:val="28"/>
                <w:szCs w:val="28"/>
                <w:lang w:val="nl-NL" w:eastAsia="ja-JP"/>
              </w:rPr>
              <w:t>CAR</w:t>
            </w:r>
            <w:r w:rsidRPr="00405CB1">
              <w:rPr>
                <w:rFonts w:ascii="Times New Roman" w:hAnsi="Times New Roman" w:cs="Times New Roman"/>
                <w:color w:val="000000"/>
                <w:sz w:val="28"/>
                <w:szCs w:val="28"/>
                <w:vertAlign w:val="subscript"/>
                <w:lang w:val="nl-NL" w:eastAsia="ja-JP"/>
              </w:rPr>
              <w:t>target</w:t>
            </w:r>
            <w:r w:rsidRPr="00405CB1">
              <w:rPr>
                <w:rFonts w:ascii="Times New Roman" w:hAnsi="Times New Roman" w:cs="Times New Roman"/>
                <w:color w:val="000000"/>
                <w:sz w:val="26"/>
                <w:szCs w:val="26"/>
                <w:lang w:val="nl-NL" w:eastAsia="ja-JP"/>
              </w:rPr>
              <w:t xml:space="preserve"> (%)</w:t>
            </w:r>
          </w:p>
        </w:tc>
        <w:tc>
          <w:tcPr>
            <w:tcW w:w="1367"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453"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428"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547"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r>
      <w:tr w:rsidR="00405CB1" w:rsidRPr="00405CB1" w:rsidTr="00D44391">
        <w:trPr>
          <w:trHeight w:val="314"/>
        </w:trPr>
        <w:tc>
          <w:tcPr>
            <w:tcW w:w="1305" w:type="dxa"/>
            <w:vMerge w:val="restart"/>
          </w:tcPr>
          <w:p w:rsidR="00405CB1" w:rsidRPr="00405CB1" w:rsidRDefault="00405CB1" w:rsidP="00405CB1">
            <w:pPr>
              <w:spacing w:after="120" w:line="276" w:lineRule="auto"/>
              <w:jc w:val="center"/>
              <w:rPr>
                <w:rFonts w:ascii="Times New Roman" w:hAnsi="Times New Roman" w:cs="Times New Roman"/>
                <w:color w:val="000000"/>
                <w:sz w:val="26"/>
                <w:szCs w:val="26"/>
                <w:lang w:val="nl-NL" w:eastAsia="ja-JP"/>
              </w:rPr>
            </w:pPr>
            <w:r w:rsidRPr="00405CB1">
              <w:rPr>
                <w:rFonts w:ascii="Times New Roman" w:hAnsi="Times New Roman" w:cs="Times New Roman"/>
                <w:color w:val="000000"/>
                <w:sz w:val="26"/>
                <w:szCs w:val="26"/>
                <w:lang w:val="nl-NL" w:eastAsia="ja-JP"/>
              </w:rPr>
              <w:t xml:space="preserve">Chỉ tiêu về thu nhập </w:t>
            </w:r>
          </w:p>
        </w:tc>
        <w:tc>
          <w:tcPr>
            <w:tcW w:w="2080" w:type="dxa"/>
          </w:tcPr>
          <w:p w:rsidR="00405CB1" w:rsidRPr="00405CB1" w:rsidRDefault="00405CB1" w:rsidP="00405CB1">
            <w:pPr>
              <w:spacing w:after="120" w:line="276" w:lineRule="auto"/>
              <w:jc w:val="both"/>
              <w:rPr>
                <w:rFonts w:ascii="Times New Roman" w:hAnsi="Times New Roman" w:cs="Times New Roman"/>
                <w:color w:val="000000"/>
                <w:sz w:val="26"/>
                <w:szCs w:val="26"/>
                <w:lang w:val="nl-NL" w:eastAsia="ja-JP"/>
              </w:rPr>
            </w:pPr>
            <w:r w:rsidRPr="00405CB1">
              <w:rPr>
                <w:rFonts w:ascii="Times New Roman" w:hAnsi="Times New Roman" w:cs="Times New Roman"/>
                <w:color w:val="000000"/>
                <w:sz w:val="26"/>
                <w:szCs w:val="26"/>
                <w:lang w:val="nl-NL" w:eastAsia="ja-JP"/>
              </w:rPr>
              <w:t>ROE (%)</w:t>
            </w:r>
          </w:p>
        </w:tc>
        <w:tc>
          <w:tcPr>
            <w:tcW w:w="1367"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453"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428"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547"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r>
      <w:tr w:rsidR="00405CB1" w:rsidRPr="00405CB1" w:rsidTr="00D44391">
        <w:tc>
          <w:tcPr>
            <w:tcW w:w="1305" w:type="dxa"/>
            <w:vMerge/>
          </w:tcPr>
          <w:p w:rsidR="00405CB1" w:rsidRPr="00405CB1" w:rsidRDefault="00405CB1" w:rsidP="00405CB1">
            <w:pPr>
              <w:spacing w:after="120" w:line="276" w:lineRule="auto"/>
              <w:jc w:val="both"/>
              <w:rPr>
                <w:rFonts w:ascii="Times New Roman" w:hAnsi="Times New Roman" w:cs="Times New Roman"/>
                <w:color w:val="000000"/>
                <w:sz w:val="26"/>
                <w:szCs w:val="26"/>
                <w:lang w:val="nl-NL" w:eastAsia="ja-JP"/>
              </w:rPr>
            </w:pPr>
          </w:p>
        </w:tc>
        <w:tc>
          <w:tcPr>
            <w:tcW w:w="2080" w:type="dxa"/>
          </w:tcPr>
          <w:p w:rsidR="00405CB1" w:rsidRPr="00405CB1" w:rsidRDefault="00405CB1" w:rsidP="00405CB1">
            <w:pPr>
              <w:spacing w:after="120" w:line="276" w:lineRule="auto"/>
              <w:jc w:val="both"/>
              <w:rPr>
                <w:rFonts w:ascii="Times New Roman" w:hAnsi="Times New Roman" w:cs="Times New Roman"/>
                <w:color w:val="000000"/>
                <w:sz w:val="26"/>
                <w:szCs w:val="26"/>
                <w:lang w:val="nl-NL" w:eastAsia="ja-JP"/>
              </w:rPr>
            </w:pPr>
            <w:r w:rsidRPr="00405CB1">
              <w:rPr>
                <w:rFonts w:ascii="Times New Roman" w:hAnsi="Times New Roman" w:cs="Times New Roman"/>
                <w:color w:val="000000"/>
                <w:sz w:val="26"/>
                <w:szCs w:val="26"/>
                <w:lang w:val="nl-NL" w:eastAsia="ja-JP"/>
              </w:rPr>
              <w:t>RAROC (%)</w:t>
            </w:r>
          </w:p>
        </w:tc>
        <w:tc>
          <w:tcPr>
            <w:tcW w:w="1367"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453"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428"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c>
          <w:tcPr>
            <w:tcW w:w="1547" w:type="dxa"/>
          </w:tcPr>
          <w:p w:rsidR="00405CB1" w:rsidRPr="00405CB1" w:rsidRDefault="00405CB1" w:rsidP="00405CB1">
            <w:pPr>
              <w:keepNext/>
              <w:spacing w:after="120" w:line="276" w:lineRule="auto"/>
              <w:ind w:leftChars="400" w:left="880"/>
              <w:jc w:val="both"/>
              <w:rPr>
                <w:rFonts w:ascii="Times New Roman" w:hAnsi="Times New Roman" w:cs="Times New Roman"/>
                <w:color w:val="000000"/>
                <w:sz w:val="26"/>
                <w:szCs w:val="26"/>
                <w:lang w:val="nl-NL" w:eastAsia="ja-JP"/>
              </w:rPr>
            </w:pPr>
          </w:p>
        </w:tc>
      </w:tr>
    </w:tbl>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ab/>
        <w:t>3. Vốn mục tiêu:</w:t>
      </w:r>
    </w:p>
    <w:p w:rsidR="00405CB1" w:rsidRPr="00405CB1" w:rsidRDefault="00405CB1" w:rsidP="00405CB1">
      <w:pPr>
        <w:spacing w:after="120" w:line="276" w:lineRule="auto"/>
        <w:ind w:firstLine="709"/>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a) Vốn mục tiêu:</w:t>
      </w:r>
    </w:p>
    <w:p w:rsidR="00405CB1" w:rsidRPr="00405CB1" w:rsidRDefault="00405CB1" w:rsidP="00405CB1">
      <w:pPr>
        <w:spacing w:after="120" w:line="276" w:lineRule="auto"/>
        <w:ind w:firstLine="709"/>
        <w:jc w:val="right"/>
        <w:rPr>
          <w:rFonts w:ascii="Times New Roman" w:eastAsia="MS Mincho" w:hAnsi="Times New Roman" w:cs="Times New Roman"/>
          <w:color w:val="000000"/>
          <w:sz w:val="2"/>
          <w:szCs w:val="28"/>
          <w:lang w:val="nl-NL" w:eastAsia="ja-JP"/>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43"/>
        <w:gridCol w:w="1276"/>
        <w:gridCol w:w="1134"/>
        <w:gridCol w:w="1134"/>
        <w:gridCol w:w="1134"/>
        <w:gridCol w:w="1100"/>
      </w:tblGrid>
      <w:tr w:rsidR="00405CB1" w:rsidRPr="00405CB1" w:rsidTr="00D44391">
        <w:tc>
          <w:tcPr>
            <w:tcW w:w="659"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TT</w:t>
            </w:r>
          </w:p>
        </w:tc>
        <w:tc>
          <w:tcPr>
            <w:tcW w:w="2743"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Vốn mục tiêu</w:t>
            </w:r>
          </w:p>
        </w:tc>
        <w:tc>
          <w:tcPr>
            <w:tcW w:w="1276"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Đơn vị</w:t>
            </w:r>
          </w:p>
        </w:tc>
        <w:tc>
          <w:tcPr>
            <w:tcW w:w="1134"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Năm</w:t>
            </w:r>
          </w:p>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t</w:t>
            </w:r>
            <w:r w:rsidRPr="00405CB1">
              <w:rPr>
                <w:rFonts w:ascii="Times New Roman" w:eastAsia="MS Mincho" w:hAnsi="Times New Roman" w:cs="Times New Roman"/>
                <w:b/>
                <w:color w:val="000000"/>
                <w:sz w:val="28"/>
                <w:szCs w:val="28"/>
                <w:vertAlign w:val="subscript"/>
                <w:lang w:val="nl-NL" w:eastAsia="ja-JP"/>
              </w:rPr>
              <w:t>0</w:t>
            </w:r>
          </w:p>
        </w:tc>
        <w:tc>
          <w:tcPr>
            <w:tcW w:w="1134"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Năm</w:t>
            </w:r>
          </w:p>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t</w:t>
            </w:r>
            <w:r w:rsidRPr="00405CB1">
              <w:rPr>
                <w:rFonts w:ascii="Times New Roman" w:eastAsia="MS Mincho" w:hAnsi="Times New Roman" w:cs="Times New Roman"/>
                <w:b/>
                <w:color w:val="000000"/>
                <w:sz w:val="28"/>
                <w:szCs w:val="28"/>
                <w:vertAlign w:val="subscript"/>
                <w:lang w:val="nl-NL" w:eastAsia="ja-JP"/>
              </w:rPr>
              <w:t>0</w:t>
            </w:r>
            <w:r w:rsidRPr="00405CB1">
              <w:rPr>
                <w:rFonts w:ascii="Times New Roman" w:eastAsia="MS Mincho" w:hAnsi="Times New Roman" w:cs="Times New Roman"/>
                <w:b/>
                <w:color w:val="000000"/>
                <w:sz w:val="28"/>
                <w:szCs w:val="28"/>
                <w:lang w:val="nl-NL" w:eastAsia="ja-JP"/>
              </w:rPr>
              <w:t>+1</w:t>
            </w:r>
          </w:p>
        </w:tc>
        <w:tc>
          <w:tcPr>
            <w:tcW w:w="1134"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Năm</w:t>
            </w:r>
          </w:p>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t</w:t>
            </w:r>
            <w:r w:rsidRPr="00405CB1">
              <w:rPr>
                <w:rFonts w:ascii="Times New Roman" w:eastAsia="MS Mincho" w:hAnsi="Times New Roman" w:cs="Times New Roman"/>
                <w:b/>
                <w:color w:val="000000"/>
                <w:sz w:val="28"/>
                <w:szCs w:val="28"/>
                <w:vertAlign w:val="subscript"/>
                <w:lang w:val="nl-NL" w:eastAsia="ja-JP"/>
              </w:rPr>
              <w:t>0</w:t>
            </w:r>
            <w:r w:rsidRPr="00405CB1">
              <w:rPr>
                <w:rFonts w:ascii="Times New Roman" w:eastAsia="MS Mincho" w:hAnsi="Times New Roman" w:cs="Times New Roman"/>
                <w:b/>
                <w:color w:val="000000"/>
                <w:sz w:val="28"/>
                <w:szCs w:val="28"/>
                <w:lang w:val="nl-NL" w:eastAsia="ja-JP"/>
              </w:rPr>
              <w:t>+2</w:t>
            </w:r>
          </w:p>
        </w:tc>
        <w:tc>
          <w:tcPr>
            <w:tcW w:w="1100" w:type="dxa"/>
          </w:tcPr>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Năm</w:t>
            </w:r>
          </w:p>
          <w:p w:rsidR="00405CB1" w:rsidRPr="00405CB1" w:rsidRDefault="00405CB1" w:rsidP="00405CB1">
            <w:pPr>
              <w:spacing w:after="120" w:line="276" w:lineRule="auto"/>
              <w:jc w:val="center"/>
              <w:rPr>
                <w:rFonts w:ascii="Times New Roman" w:eastAsia="MS Mincho" w:hAnsi="Times New Roman" w:cs="Times New Roman"/>
                <w:b/>
                <w:i/>
                <w:iCs/>
                <w:color w:val="000000"/>
                <w:sz w:val="28"/>
                <w:szCs w:val="28"/>
                <w:lang w:val="nl-NL" w:eastAsia="ja-JP"/>
              </w:rPr>
            </w:pPr>
            <w:r w:rsidRPr="00405CB1">
              <w:rPr>
                <w:rFonts w:ascii="Times New Roman" w:eastAsia="MS Mincho" w:hAnsi="Times New Roman" w:cs="Times New Roman"/>
                <w:b/>
                <w:color w:val="000000"/>
                <w:sz w:val="28"/>
                <w:szCs w:val="28"/>
                <w:lang w:val="nl-NL" w:eastAsia="ja-JP"/>
              </w:rPr>
              <w:t>t</w:t>
            </w:r>
            <w:r w:rsidRPr="00405CB1">
              <w:rPr>
                <w:rFonts w:ascii="Times New Roman" w:eastAsia="MS Mincho" w:hAnsi="Times New Roman" w:cs="Times New Roman"/>
                <w:b/>
                <w:color w:val="000000"/>
                <w:sz w:val="28"/>
                <w:szCs w:val="28"/>
                <w:vertAlign w:val="subscript"/>
                <w:lang w:val="nl-NL" w:eastAsia="ja-JP"/>
              </w:rPr>
              <w:t>0</w:t>
            </w:r>
            <w:r w:rsidRPr="00405CB1">
              <w:rPr>
                <w:rFonts w:ascii="Times New Roman" w:eastAsia="MS Mincho" w:hAnsi="Times New Roman" w:cs="Times New Roman"/>
                <w:b/>
                <w:color w:val="000000"/>
                <w:sz w:val="28"/>
                <w:szCs w:val="28"/>
                <w:lang w:val="nl-NL" w:eastAsia="ja-JP"/>
              </w:rPr>
              <w:t>+3</w:t>
            </w: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lastRenderedPageBreak/>
              <w:t>I</w:t>
            </w:r>
          </w:p>
        </w:tc>
        <w:tc>
          <w:tcPr>
            <w:tcW w:w="8521" w:type="dxa"/>
            <w:gridSpan w:val="6"/>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b/>
                <w:color w:val="000000"/>
                <w:sz w:val="28"/>
                <w:szCs w:val="28"/>
                <w:lang w:val="nl-NL" w:eastAsia="ja-JP"/>
              </w:rPr>
              <w:t>Vốn theo quy định của NHNN</w:t>
            </w: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1</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2</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CAR</w:t>
            </w:r>
            <w:r w:rsidRPr="00405CB1">
              <w:rPr>
                <w:rFonts w:ascii="Times New Roman" w:eastAsia="MS Mincho" w:hAnsi="Times New Roman" w:cs="Times New Roman"/>
                <w:color w:val="000000"/>
                <w:sz w:val="28"/>
                <w:szCs w:val="28"/>
                <w:vertAlign w:val="subscript"/>
                <w:lang w:val="nl-NL" w:eastAsia="ja-JP"/>
              </w:rPr>
              <w:t>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color w:val="000000"/>
                <w:sz w:val="28"/>
                <w:szCs w:val="28"/>
                <w:lang w:val="nl-NL" w:eastAsia="ja-JP"/>
              </w:rPr>
              <w:t>3</w:t>
            </w:r>
          </w:p>
        </w:tc>
        <w:tc>
          <w:tcPr>
            <w:tcW w:w="2743" w:type="dxa"/>
          </w:tcPr>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color w:val="000000"/>
                <w:sz w:val="28"/>
                <w:szCs w:val="28"/>
                <w:lang w:val="nl-NL" w:eastAsia="ja-JP"/>
              </w:rPr>
              <w:t>C</w:t>
            </w:r>
            <w:r w:rsidRPr="00405CB1">
              <w:rPr>
                <w:rFonts w:ascii="Times New Roman" w:eastAsia="MS Mincho" w:hAnsi="Times New Roman" w:cs="Times New Roman"/>
                <w:color w:val="000000"/>
                <w:sz w:val="28"/>
                <w:szCs w:val="28"/>
                <w:vertAlign w:val="subscript"/>
                <w:lang w:val="nl-NL" w:eastAsia="ja-JP"/>
              </w:rPr>
              <w:t xml:space="preserve">R </w:t>
            </w:r>
            <w:r w:rsidRPr="00405CB1">
              <w:rPr>
                <w:rFonts w:ascii="Times New Roman" w:eastAsia="MS Mincho" w:hAnsi="Times New Roman" w:cs="Times New Roman"/>
                <w:i/>
                <w:color w:val="000000"/>
                <w:sz w:val="28"/>
                <w:szCs w:val="28"/>
                <w:lang w:val="nl-NL" w:eastAsia="ja-JP"/>
              </w:rPr>
              <w:t>(=RWA*CAR</w:t>
            </w:r>
            <w:r w:rsidRPr="00405CB1">
              <w:rPr>
                <w:rFonts w:ascii="Times New Roman" w:eastAsia="MS Mincho" w:hAnsi="Times New Roman" w:cs="Times New Roman"/>
                <w:i/>
                <w:color w:val="000000"/>
                <w:sz w:val="28"/>
                <w:szCs w:val="28"/>
                <w:vertAlign w:val="subscript"/>
                <w:lang w:val="nl-NL" w:eastAsia="ja-JP"/>
              </w:rPr>
              <w:t>R</w:t>
            </w:r>
            <w:r w:rsidRPr="00405CB1">
              <w:rPr>
                <w:rFonts w:ascii="Times New Roman" w:eastAsia="MS Mincho" w:hAnsi="Times New Roman" w:cs="Times New Roman"/>
                <w:i/>
                <w:color w:val="000000"/>
                <w:sz w:val="28"/>
                <w:szCs w:val="28"/>
                <w:lang w:val="nl-NL" w:eastAsia="ja-JP"/>
              </w:rPr>
              <w:t>)</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II</w:t>
            </w:r>
          </w:p>
        </w:tc>
        <w:tc>
          <w:tcPr>
            <w:tcW w:w="8521" w:type="dxa"/>
            <w:gridSpan w:val="6"/>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b/>
                <w:color w:val="000000"/>
                <w:sz w:val="28"/>
                <w:szCs w:val="28"/>
                <w:lang w:val="nl-NL" w:eastAsia="ja-JP"/>
              </w:rPr>
              <w:t>Vốn mục tiêu</w:t>
            </w: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1</w:t>
            </w:r>
          </w:p>
        </w:tc>
        <w:tc>
          <w:tcPr>
            <w:tcW w:w="2743" w:type="dxa"/>
          </w:tcPr>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perscript"/>
                <w:lang w:val="nl-NL" w:eastAsia="ja-JP"/>
              </w:rPr>
              <w:t>*</w:t>
            </w:r>
            <w:r w:rsidRPr="00405CB1">
              <w:rPr>
                <w:rFonts w:ascii="Times New Roman" w:eastAsia="MS Mincho" w:hAnsi="Times New Roman" w:cs="Times New Roman"/>
                <w:color w:val="000000"/>
                <w:sz w:val="28"/>
                <w:szCs w:val="28"/>
                <w:vertAlign w:val="subscript"/>
                <w:lang w:val="nl-NL" w:eastAsia="ja-JP"/>
              </w:rPr>
              <w:t>E</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2743" w:type="dxa"/>
          </w:tcPr>
          <w:p w:rsidR="00405CB1" w:rsidRPr="00405CB1" w:rsidRDefault="00405CB1" w:rsidP="00405CB1">
            <w:pPr>
              <w:spacing w:after="120" w:line="276" w:lineRule="auto"/>
              <w:ind w:firstLineChars="176" w:firstLine="493"/>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bscript"/>
                <w:lang w:val="nl-NL" w:eastAsia="ja-JP"/>
              </w:rPr>
              <w:t>CR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2743" w:type="dxa"/>
          </w:tcPr>
          <w:p w:rsidR="00405CB1" w:rsidRPr="00405CB1" w:rsidRDefault="00405CB1" w:rsidP="00405CB1">
            <w:pPr>
              <w:spacing w:after="120" w:line="276" w:lineRule="auto"/>
              <w:ind w:firstLineChars="176" w:firstLine="493"/>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bscript"/>
                <w:lang w:val="nl-NL" w:eastAsia="ja-JP"/>
              </w:rPr>
              <w:t>OR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2743" w:type="dxa"/>
          </w:tcPr>
          <w:p w:rsidR="00405CB1" w:rsidRPr="00405CB1" w:rsidRDefault="00405CB1" w:rsidP="00405CB1">
            <w:pPr>
              <w:spacing w:after="120" w:line="276" w:lineRule="auto"/>
              <w:ind w:firstLineChars="176" w:firstLine="493"/>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bscript"/>
                <w:lang w:val="nl-NL" w:eastAsia="ja-JP"/>
              </w:rPr>
              <w:t>MR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2743" w:type="dxa"/>
          </w:tcPr>
          <w:p w:rsidR="00405CB1" w:rsidRPr="00405CB1" w:rsidRDefault="00405CB1" w:rsidP="00405CB1">
            <w:pPr>
              <w:spacing w:after="120" w:line="276" w:lineRule="auto"/>
              <w:ind w:firstLineChars="176" w:firstLine="493"/>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bscript"/>
                <w:lang w:val="nl-NL" w:eastAsia="ja-JP"/>
              </w:rPr>
              <w:t>COR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ab/>
            </w: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2743" w:type="dxa"/>
          </w:tcPr>
          <w:p w:rsidR="00405CB1" w:rsidRPr="00405CB1" w:rsidRDefault="00405CB1" w:rsidP="00405CB1">
            <w:pPr>
              <w:spacing w:after="120" w:line="276" w:lineRule="auto"/>
              <w:ind w:firstLineChars="176" w:firstLine="493"/>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bscript"/>
                <w:lang w:val="nl-NL" w:eastAsia="ja-JP"/>
              </w:rPr>
              <w:t>IRRBB</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vertAlign w:val="subscript"/>
                <w:lang w:val="nl-NL" w:eastAsia="ja-JP"/>
              </w:rPr>
            </w:pPr>
            <w:r w:rsidRPr="00405CB1">
              <w:rPr>
                <w:rFonts w:ascii="Times New Roman" w:eastAsia="MS Mincho" w:hAnsi="Times New Roman" w:cs="Times New Roman"/>
                <w:color w:val="000000"/>
                <w:sz w:val="28"/>
                <w:szCs w:val="28"/>
                <w:lang w:val="nl-NL" w:eastAsia="ja-JP"/>
              </w:rPr>
              <w:t xml:space="preserve">       RWA</w:t>
            </w:r>
            <w:r w:rsidRPr="00405CB1">
              <w:rPr>
                <w:rFonts w:ascii="Times New Roman" w:eastAsia="MS Mincho" w:hAnsi="Times New Roman" w:cs="Times New Roman"/>
                <w:color w:val="000000"/>
                <w:sz w:val="28"/>
                <w:szCs w:val="28"/>
                <w:vertAlign w:val="subscript"/>
                <w:lang w:val="nl-NL" w:eastAsia="ja-JP"/>
              </w:rPr>
              <w:t>OMR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2</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∆RWA</w:t>
            </w:r>
            <w:r w:rsidRPr="00405CB1">
              <w:rPr>
                <w:rFonts w:ascii="Times New Roman" w:eastAsia="MS Mincho" w:hAnsi="Times New Roman" w:cs="Times New Roman"/>
                <w:color w:val="000000"/>
                <w:sz w:val="28"/>
                <w:szCs w:val="28"/>
                <w:vertAlign w:val="subscript"/>
                <w:lang w:val="nl-NL" w:eastAsia="ja-JP"/>
              </w:rPr>
              <w:t xml:space="preserve"> B</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Del="00CE102E"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3</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CAR</w:t>
            </w:r>
            <w:r w:rsidRPr="00405CB1">
              <w:rPr>
                <w:rFonts w:ascii="Times New Roman" w:eastAsia="MS Mincho" w:hAnsi="Times New Roman" w:cs="Times New Roman"/>
                <w:color w:val="000000"/>
                <w:sz w:val="28"/>
                <w:szCs w:val="28"/>
                <w:vertAlign w:val="subscript"/>
                <w:lang w:val="nl-NL" w:eastAsia="ja-JP"/>
              </w:rPr>
              <w:t>target</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4</w:t>
            </w:r>
          </w:p>
        </w:tc>
        <w:tc>
          <w:tcPr>
            <w:tcW w:w="2743" w:type="dxa"/>
          </w:tcPr>
          <w:p w:rsidR="00405CB1" w:rsidRPr="00405CB1" w:rsidRDefault="00405CB1" w:rsidP="00405CB1">
            <w:pPr>
              <w:spacing w:after="120" w:line="276" w:lineRule="auto"/>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C</w:t>
            </w:r>
            <w:r w:rsidRPr="00405CB1">
              <w:rPr>
                <w:rFonts w:ascii="Times New Roman" w:eastAsia="MS Mincho" w:hAnsi="Times New Roman" w:cs="Times New Roman"/>
                <w:color w:val="000000"/>
                <w:sz w:val="28"/>
                <w:szCs w:val="28"/>
                <w:vertAlign w:val="subscript"/>
                <w:lang w:val="nl-NL" w:eastAsia="ja-JP"/>
              </w:rPr>
              <w:t>E</w:t>
            </w:r>
            <w:r w:rsidRPr="00405CB1">
              <w:rPr>
                <w:rFonts w:ascii="Times New Roman" w:eastAsia="MS Mincho" w:hAnsi="Times New Roman" w:cs="Times New Roman"/>
                <w:color w:val="000000"/>
                <w:sz w:val="28"/>
                <w:szCs w:val="28"/>
                <w:lang w:val="nl-NL" w:eastAsia="ja-JP"/>
              </w:rPr>
              <w:t xml:space="preserve"> = RWA</w:t>
            </w:r>
            <w:r w:rsidRPr="00405CB1">
              <w:rPr>
                <w:rFonts w:ascii="Times New Roman" w:eastAsia="MS Mincho" w:hAnsi="Times New Roman" w:cs="Times New Roman"/>
                <w:color w:val="000000"/>
                <w:sz w:val="28"/>
                <w:szCs w:val="28"/>
                <w:vertAlign w:val="superscript"/>
                <w:lang w:val="nl-NL" w:eastAsia="ja-JP"/>
              </w:rPr>
              <w:t>*</w:t>
            </w:r>
            <w:r w:rsidRPr="00405CB1">
              <w:rPr>
                <w:rFonts w:ascii="Times New Roman" w:eastAsia="MS Mincho" w:hAnsi="Times New Roman" w:cs="Times New Roman"/>
                <w:color w:val="000000"/>
                <w:sz w:val="28"/>
                <w:szCs w:val="28"/>
                <w:vertAlign w:val="subscript"/>
                <w:lang w:val="nl-NL" w:eastAsia="ja-JP"/>
              </w:rPr>
              <w:t xml:space="preserve">E </w:t>
            </w:r>
            <w:r w:rsidRPr="00405CB1">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color w:val="000000"/>
                <w:sz w:val="26"/>
                <w:szCs w:val="28"/>
                <w:lang w:val="nl-NL" w:eastAsia="ja-JP"/>
              </w:rPr>
              <w:t>x</w:t>
            </w:r>
            <w:r w:rsidRPr="00405CB1">
              <w:rPr>
                <w:rFonts w:ascii="Times New Roman" w:eastAsia="MS Mincho" w:hAnsi="Times New Roman" w:cs="Times New Roman"/>
                <w:color w:val="000000"/>
                <w:sz w:val="28"/>
                <w:szCs w:val="28"/>
                <w:lang w:val="nl-NL" w:eastAsia="ja-JP"/>
              </w:rPr>
              <w:t xml:space="preserve"> CAR</w:t>
            </w:r>
            <w:r w:rsidRPr="00405CB1">
              <w:rPr>
                <w:rFonts w:ascii="Times New Roman" w:eastAsia="MS Mincho" w:hAnsi="Times New Roman" w:cs="Times New Roman"/>
                <w:color w:val="000000"/>
                <w:sz w:val="28"/>
                <w:szCs w:val="28"/>
                <w:vertAlign w:val="subscript"/>
                <w:lang w:val="nl-NL" w:eastAsia="ja-JP"/>
              </w:rPr>
              <w:t xml:space="preserve">Target </w:t>
            </w:r>
            <w:r w:rsidRPr="00405CB1">
              <w:rPr>
                <w:rFonts w:ascii="Times New Roman" w:eastAsia="MS Mincho" w:hAnsi="Times New Roman" w:cs="Times New Roman"/>
                <w:color w:val="000000"/>
                <w:sz w:val="28"/>
                <w:szCs w:val="28"/>
                <w:lang w:val="nl-NL" w:eastAsia="ja-JP"/>
              </w:rPr>
              <w:t>+ ∆RWA</w:t>
            </w:r>
            <w:r w:rsidRPr="00405CB1">
              <w:rPr>
                <w:rFonts w:ascii="Times New Roman" w:eastAsia="MS Mincho" w:hAnsi="Times New Roman" w:cs="Times New Roman"/>
                <w:color w:val="000000"/>
                <w:sz w:val="28"/>
                <w:szCs w:val="28"/>
                <w:vertAlign w:val="subscript"/>
                <w:lang w:val="nl-NL" w:eastAsia="ja-JP"/>
              </w:rPr>
              <w:t xml:space="preserve"> B  </w:t>
            </w:r>
            <w:r w:rsidRPr="00405CB1">
              <w:rPr>
                <w:rFonts w:ascii="Times New Roman" w:eastAsia="MS Mincho" w:hAnsi="Times New Roman" w:cs="Times New Roman"/>
                <w:color w:val="000000"/>
                <w:sz w:val="26"/>
                <w:szCs w:val="28"/>
                <w:lang w:val="nl-NL" w:eastAsia="ja-JP"/>
              </w:rPr>
              <w:t>x</w:t>
            </w:r>
            <w:r w:rsidRPr="00405CB1">
              <w:rPr>
                <w:rFonts w:ascii="Times New Roman" w:eastAsia="MS Mincho" w:hAnsi="Times New Roman" w:cs="Times New Roman"/>
                <w:color w:val="000000"/>
                <w:sz w:val="28"/>
                <w:szCs w:val="28"/>
                <w:lang w:val="nl-NL" w:eastAsia="ja-JP"/>
              </w:rPr>
              <w:t xml:space="preserve"> CAR</w:t>
            </w:r>
            <w:r w:rsidRPr="00405CB1">
              <w:rPr>
                <w:rFonts w:ascii="Times New Roman" w:eastAsia="MS Mincho" w:hAnsi="Times New Roman" w:cs="Times New Roman"/>
                <w:color w:val="000000"/>
                <w:sz w:val="28"/>
                <w:szCs w:val="28"/>
                <w:vertAlign w:val="subscript"/>
                <w:lang w:val="nl-NL" w:eastAsia="ja-JP"/>
              </w:rPr>
              <w:t>R</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5</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vertAlign w:val="subscript"/>
                <w:lang w:val="nl-NL" w:eastAsia="ja-JP"/>
              </w:rPr>
            </w:pPr>
            <w:r w:rsidRPr="00405CB1">
              <w:rPr>
                <w:rFonts w:ascii="Times New Roman" w:eastAsia="MS Mincho" w:hAnsi="Times New Roman" w:cs="Times New Roman"/>
                <w:color w:val="000000"/>
                <w:sz w:val="28"/>
                <w:szCs w:val="28"/>
                <w:lang w:val="nl-NL" w:eastAsia="ja-JP"/>
              </w:rPr>
              <w:t>C</w:t>
            </w:r>
            <w:r w:rsidRPr="00405CB1">
              <w:rPr>
                <w:rFonts w:ascii="Times New Roman" w:eastAsia="MS Mincho" w:hAnsi="Times New Roman" w:cs="Times New Roman"/>
                <w:color w:val="000000"/>
                <w:sz w:val="28"/>
                <w:szCs w:val="28"/>
                <w:vertAlign w:val="subscript"/>
                <w:lang w:val="nl-NL" w:eastAsia="ja-JP"/>
              </w:rPr>
              <w:t>Target</w:t>
            </w:r>
            <w:r w:rsidRPr="00405CB1">
              <w:rPr>
                <w:rFonts w:ascii="Times New Roman" w:eastAsia="MS Mincho" w:hAnsi="Times New Roman" w:cs="Times New Roman"/>
                <w:color w:val="000000"/>
                <w:sz w:val="28"/>
                <w:szCs w:val="28"/>
                <w:lang w:val="nl-NL" w:eastAsia="ja-JP"/>
              </w:rPr>
              <w:t xml:space="preserve"> = Max (C</w:t>
            </w:r>
            <w:r w:rsidRPr="00405CB1">
              <w:rPr>
                <w:rFonts w:ascii="Times New Roman" w:eastAsia="MS Mincho" w:hAnsi="Times New Roman" w:cs="Times New Roman"/>
                <w:color w:val="000000"/>
                <w:sz w:val="28"/>
                <w:szCs w:val="28"/>
                <w:vertAlign w:val="subscript"/>
                <w:lang w:val="nl-NL" w:eastAsia="ja-JP"/>
              </w:rPr>
              <w:t>R</w:t>
            </w:r>
            <w:r w:rsidRPr="00405CB1">
              <w:rPr>
                <w:rFonts w:ascii="Times New Roman" w:eastAsia="MS Mincho" w:hAnsi="Times New Roman" w:cs="Times New Roman"/>
                <w:color w:val="000000"/>
                <w:sz w:val="28"/>
                <w:szCs w:val="28"/>
                <w:lang w:val="nl-NL" w:eastAsia="ja-JP"/>
              </w:rPr>
              <w:t xml:space="preserve"> ,C</w:t>
            </w:r>
            <w:r w:rsidRPr="00405CB1">
              <w:rPr>
                <w:rFonts w:ascii="Times New Roman" w:eastAsia="MS Mincho" w:hAnsi="Times New Roman" w:cs="Times New Roman"/>
                <w:color w:val="000000"/>
                <w:sz w:val="28"/>
                <w:szCs w:val="28"/>
                <w:vertAlign w:val="subscript"/>
                <w:lang w:val="nl-NL" w:eastAsia="ja-JP"/>
              </w:rPr>
              <w:t>E</w:t>
            </w:r>
            <w:r w:rsidRPr="00405CB1">
              <w:rPr>
                <w:rFonts w:ascii="Times New Roman" w:eastAsia="MS Mincho" w:hAnsi="Times New Roman" w:cs="Times New Roman"/>
                <w:color w:val="000000"/>
                <w:sz w:val="28"/>
                <w:szCs w:val="28"/>
                <w:lang w:val="nl-NL" w:eastAsia="ja-JP"/>
              </w:rPr>
              <w:t>)</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III</w:t>
            </w:r>
          </w:p>
        </w:tc>
        <w:tc>
          <w:tcPr>
            <w:tcW w:w="8521" w:type="dxa"/>
            <w:gridSpan w:val="6"/>
          </w:tcPr>
          <w:p w:rsidR="00405CB1" w:rsidRPr="00405CB1" w:rsidRDefault="00405CB1" w:rsidP="00405CB1">
            <w:pPr>
              <w:tabs>
                <w:tab w:val="left" w:pos="614"/>
              </w:tabs>
              <w:spacing w:after="120" w:line="276" w:lineRule="auto"/>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Chênh lệch giữa vốn tự có dự kiến và vốn mục tiêu</w:t>
            </w:r>
          </w:p>
        </w:tc>
      </w:tr>
      <w:tr w:rsidR="00405CB1" w:rsidRPr="00405CB1" w:rsidTr="00D44391">
        <w:tc>
          <w:tcPr>
            <w:tcW w:w="659"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1</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C</w:t>
            </w:r>
            <w:r w:rsidRPr="00405CB1">
              <w:rPr>
                <w:rFonts w:ascii="Times New Roman" w:eastAsia="MS Mincho" w:hAnsi="Times New Roman" w:cs="Times New Roman"/>
                <w:color w:val="000000"/>
                <w:sz w:val="28"/>
                <w:szCs w:val="28"/>
                <w:vertAlign w:val="subscript"/>
                <w:lang w:val="nl-NL" w:eastAsia="ja-JP"/>
              </w:rPr>
              <w:t>A</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r w:rsidR="00405CB1" w:rsidRPr="00405CB1" w:rsidTr="00D44391">
        <w:tc>
          <w:tcPr>
            <w:tcW w:w="659" w:type="dxa"/>
          </w:tcPr>
          <w:p w:rsidR="00405CB1" w:rsidRPr="00405CB1" w:rsidDel="00407BD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2</w:t>
            </w:r>
          </w:p>
        </w:tc>
        <w:tc>
          <w:tcPr>
            <w:tcW w:w="2743"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Chênh lệch </w:t>
            </w:r>
          </w:p>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C</w:t>
            </w:r>
            <w:r w:rsidRPr="00405CB1">
              <w:rPr>
                <w:rFonts w:ascii="Times New Roman" w:eastAsia="MS Mincho" w:hAnsi="Times New Roman" w:cs="Times New Roman"/>
                <w:color w:val="000000"/>
                <w:sz w:val="28"/>
                <w:szCs w:val="28"/>
                <w:vertAlign w:val="subscript"/>
                <w:lang w:val="nl-NL" w:eastAsia="ja-JP"/>
              </w:rPr>
              <w:t>A</w:t>
            </w:r>
            <w:r w:rsidRPr="00405CB1">
              <w:rPr>
                <w:rFonts w:ascii="Times New Roman" w:eastAsia="MS Mincho" w:hAnsi="Times New Roman" w:cs="Times New Roman"/>
                <w:color w:val="000000"/>
                <w:sz w:val="28"/>
                <w:szCs w:val="28"/>
                <w:lang w:val="nl-NL" w:eastAsia="ja-JP"/>
              </w:rPr>
              <w:t xml:space="preserve"> - C</w:t>
            </w:r>
            <w:r w:rsidRPr="00405CB1">
              <w:rPr>
                <w:rFonts w:ascii="Times New Roman" w:eastAsia="MS Mincho" w:hAnsi="Times New Roman" w:cs="Times New Roman"/>
                <w:color w:val="000000"/>
                <w:sz w:val="28"/>
                <w:szCs w:val="28"/>
                <w:vertAlign w:val="subscript"/>
                <w:lang w:val="nl-NL" w:eastAsia="ja-JP"/>
              </w:rPr>
              <w:t>Target</w:t>
            </w:r>
          </w:p>
        </w:tc>
        <w:tc>
          <w:tcPr>
            <w:tcW w:w="1276"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tỷ đồng</w:t>
            </w: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34" w:type="dxa"/>
          </w:tcPr>
          <w:p w:rsidR="00405CB1" w:rsidRPr="00405CB1" w:rsidRDefault="00405CB1" w:rsidP="00405CB1">
            <w:pPr>
              <w:spacing w:after="120" w:line="276" w:lineRule="auto"/>
              <w:jc w:val="both"/>
              <w:rPr>
                <w:rFonts w:ascii="Times New Roman" w:eastAsia="MS Mincho" w:hAnsi="Times New Roman" w:cs="Times New Roman"/>
                <w:color w:val="000000"/>
                <w:sz w:val="28"/>
                <w:szCs w:val="28"/>
                <w:lang w:val="nl-NL" w:eastAsia="ja-JP"/>
              </w:rPr>
            </w:pPr>
          </w:p>
        </w:tc>
        <w:tc>
          <w:tcPr>
            <w:tcW w:w="1100" w:type="dxa"/>
          </w:tcPr>
          <w:p w:rsidR="00405CB1" w:rsidRPr="00405CB1" w:rsidRDefault="00405CB1" w:rsidP="00405CB1">
            <w:pPr>
              <w:tabs>
                <w:tab w:val="left" w:pos="614"/>
              </w:tabs>
              <w:spacing w:after="120" w:line="276" w:lineRule="auto"/>
              <w:jc w:val="both"/>
              <w:rPr>
                <w:rFonts w:ascii="Times New Roman" w:eastAsia="MS Mincho" w:hAnsi="Times New Roman" w:cs="Times New Roman"/>
                <w:color w:val="000000"/>
                <w:sz w:val="28"/>
                <w:szCs w:val="28"/>
                <w:lang w:val="nl-NL" w:eastAsia="ja-JP"/>
              </w:rPr>
            </w:pPr>
          </w:p>
        </w:tc>
      </w:tr>
    </w:tbl>
    <w:p w:rsidR="00405CB1" w:rsidRPr="00405CB1" w:rsidRDefault="00405CB1" w:rsidP="00405CB1">
      <w:pPr>
        <w:snapToGrid w:val="0"/>
        <w:spacing w:after="120" w:line="276" w:lineRule="auto"/>
        <w:ind w:firstLineChars="253" w:firstLine="708"/>
        <w:rPr>
          <w:rFonts w:ascii="Times New Roman" w:eastAsia="MS Mincho" w:hAnsi="Times New Roman" w:cs="Times New Roman"/>
          <w:i/>
          <w:color w:val="000000"/>
          <w:sz w:val="28"/>
          <w:szCs w:val="28"/>
          <w:lang w:val="nl-NL" w:eastAsia="ja-JP"/>
        </w:rPr>
      </w:pPr>
      <w:r w:rsidRPr="00405CB1">
        <w:rPr>
          <w:rFonts w:ascii="Times New Roman" w:eastAsia="MS Mincho" w:hAnsi="Times New Roman" w:cs="Times New Roman"/>
          <w:i/>
          <w:color w:val="000000"/>
          <w:sz w:val="28"/>
          <w:szCs w:val="28"/>
          <w:lang w:val="nl-NL" w:eastAsia="ja-JP"/>
        </w:rPr>
        <w:t xml:space="preserve">Ghi chú: </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RWA là tổng tài sản tính theo rủi ro theo quy định của Ngân hàng Nhà nước;</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 xml:space="preserve">- Các chỉ tiêu khác theo quy định tại Phụ lục số 03 </w:t>
      </w:r>
      <w:r w:rsidRPr="00405CB1">
        <w:rPr>
          <w:rFonts w:ascii="Times New Roman" w:eastAsia="Times New Roman" w:hAnsi="Times New Roman" w:cs="Times New Roman"/>
          <w:sz w:val="28"/>
          <w:szCs w:val="28"/>
          <w:lang w:val="vi-VN"/>
        </w:rPr>
        <w:t xml:space="preserve">Thông tư </w:t>
      </w:r>
      <w:r w:rsidRPr="00405CB1">
        <w:rPr>
          <w:rFonts w:ascii="Times New Roman" w:eastAsia="Times New Roman" w:hAnsi="Times New Roman" w:cs="Times New Roman"/>
          <w:sz w:val="28"/>
          <w:szCs w:val="28"/>
          <w:lang w:val="nl-NL"/>
        </w:rPr>
        <w:t>số 13/2018/TT-NHNN ngày 18/5/2018 của Thống đốc Ngân hàng Nhà nước quy định về hệ thống kiểm soát nội bộ của ngân hàng thương mại, chi nhánh ngân hàng nước ngoài</w:t>
      </w:r>
      <w:r w:rsidRPr="00405CB1" w:rsidDel="00924675">
        <w:rPr>
          <w:rFonts w:ascii="Times New Roman" w:eastAsia="MS Mincho" w:hAnsi="Times New Roman" w:cs="Times New Roman"/>
          <w:color w:val="000000"/>
          <w:sz w:val="28"/>
          <w:szCs w:val="28"/>
          <w:lang w:val="nl-NL" w:eastAsia="ja-JP"/>
        </w:rPr>
        <w:t xml:space="preserve"> </w:t>
      </w:r>
      <w:r w:rsidRPr="00405CB1">
        <w:rPr>
          <w:rFonts w:ascii="Times New Roman" w:eastAsia="MS Mincho" w:hAnsi="Times New Roman" w:cs="Times New Roman"/>
          <w:color w:val="000000"/>
          <w:sz w:val="28"/>
          <w:szCs w:val="28"/>
          <w:lang w:val="nl-NL" w:eastAsia="ja-JP"/>
        </w:rPr>
        <w:t>.</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color w:val="000000"/>
          <w:sz w:val="28"/>
          <w:szCs w:val="28"/>
          <w:lang w:val="nl-NL" w:eastAsia="ja-JP"/>
        </w:rPr>
        <w:t>b) Phương pháp xác định RWA</w:t>
      </w:r>
      <w:r w:rsidRPr="00405CB1">
        <w:rPr>
          <w:rFonts w:ascii="Times New Roman" w:eastAsia="MS Mincho" w:hAnsi="Times New Roman" w:cs="Times New Roman"/>
          <w:color w:val="000000"/>
          <w:sz w:val="28"/>
          <w:szCs w:val="28"/>
          <w:vertAlign w:val="subscript"/>
          <w:lang w:val="nl-NL" w:eastAsia="ja-JP"/>
        </w:rPr>
        <w:t xml:space="preserve">CR </w:t>
      </w:r>
      <w:r w:rsidRPr="00405CB1">
        <w:rPr>
          <w:rFonts w:ascii="Times New Roman" w:eastAsia="MS Mincho" w:hAnsi="Times New Roman" w:cs="Times New Roman"/>
          <w:color w:val="000000"/>
          <w:sz w:val="28"/>
          <w:szCs w:val="28"/>
          <w:lang w:val="nl-NL" w:eastAsia="ja-JP"/>
        </w:rPr>
        <w:t>, RWA</w:t>
      </w:r>
      <w:r w:rsidRPr="00405CB1">
        <w:rPr>
          <w:rFonts w:ascii="Times New Roman" w:eastAsia="MS Mincho" w:hAnsi="Times New Roman" w:cs="Times New Roman"/>
          <w:color w:val="000000"/>
          <w:sz w:val="28"/>
          <w:szCs w:val="28"/>
          <w:vertAlign w:val="subscript"/>
          <w:lang w:val="nl-NL" w:eastAsia="ja-JP"/>
        </w:rPr>
        <w:t xml:space="preserve">OR </w:t>
      </w:r>
      <w:r w:rsidRPr="00405CB1">
        <w:rPr>
          <w:rFonts w:ascii="Times New Roman" w:eastAsia="MS Mincho" w:hAnsi="Times New Roman" w:cs="Times New Roman"/>
          <w:color w:val="000000"/>
          <w:sz w:val="28"/>
          <w:szCs w:val="28"/>
          <w:lang w:val="nl-NL" w:eastAsia="ja-JP"/>
        </w:rPr>
        <w:t>, RWA</w:t>
      </w:r>
      <w:r w:rsidRPr="00405CB1">
        <w:rPr>
          <w:rFonts w:ascii="Times New Roman" w:eastAsia="MS Mincho" w:hAnsi="Times New Roman" w:cs="Times New Roman"/>
          <w:color w:val="000000"/>
          <w:sz w:val="28"/>
          <w:szCs w:val="28"/>
          <w:vertAlign w:val="subscript"/>
          <w:lang w:val="nl-NL" w:eastAsia="ja-JP"/>
        </w:rPr>
        <w:t>MR</w:t>
      </w:r>
      <w:r w:rsidRPr="00405CB1">
        <w:rPr>
          <w:rFonts w:ascii="Times New Roman" w:eastAsia="MS Mincho" w:hAnsi="Times New Roman" w:cs="Times New Roman"/>
          <w:color w:val="000000"/>
          <w:sz w:val="28"/>
          <w:szCs w:val="28"/>
          <w:lang w:val="nl-NL" w:eastAsia="ja-JP"/>
        </w:rPr>
        <w:t>, RWA</w:t>
      </w:r>
      <w:r w:rsidRPr="00405CB1">
        <w:rPr>
          <w:rFonts w:ascii="Times New Roman" w:eastAsia="MS Mincho" w:hAnsi="Times New Roman" w:cs="Times New Roman"/>
          <w:color w:val="000000"/>
          <w:sz w:val="28"/>
          <w:szCs w:val="28"/>
          <w:vertAlign w:val="subscript"/>
          <w:lang w:val="nl-NL" w:eastAsia="ja-JP"/>
        </w:rPr>
        <w:t xml:space="preserve">IRRBB </w:t>
      </w:r>
      <w:r w:rsidRPr="00405CB1">
        <w:rPr>
          <w:rFonts w:ascii="Times New Roman" w:eastAsia="MS Mincho" w:hAnsi="Times New Roman" w:cs="Times New Roman"/>
          <w:color w:val="000000"/>
          <w:sz w:val="28"/>
          <w:szCs w:val="28"/>
          <w:lang w:val="nl-NL" w:eastAsia="ja-JP"/>
        </w:rPr>
        <w:t>, RWA</w:t>
      </w:r>
      <w:r w:rsidRPr="00405CB1">
        <w:rPr>
          <w:rFonts w:ascii="Times New Roman" w:eastAsia="MS Mincho" w:hAnsi="Times New Roman" w:cs="Times New Roman"/>
          <w:color w:val="000000"/>
          <w:sz w:val="28"/>
          <w:szCs w:val="28"/>
          <w:vertAlign w:val="subscript"/>
          <w:lang w:val="nl-NL" w:eastAsia="ja-JP"/>
        </w:rPr>
        <w:t>COR</w:t>
      </w:r>
      <w:r w:rsidRPr="00405CB1">
        <w:rPr>
          <w:rFonts w:ascii="Times New Roman" w:eastAsia="MS Mincho" w:hAnsi="Times New Roman" w:cs="Times New Roman"/>
          <w:color w:val="000000"/>
          <w:sz w:val="28"/>
          <w:szCs w:val="28"/>
          <w:lang w:val="nl-NL" w:eastAsia="ja-JP"/>
        </w:rPr>
        <w:t>, RWA</w:t>
      </w:r>
      <w:r w:rsidRPr="00405CB1">
        <w:rPr>
          <w:rFonts w:ascii="Times New Roman" w:eastAsia="MS Mincho" w:hAnsi="Times New Roman" w:cs="Times New Roman"/>
          <w:color w:val="000000"/>
          <w:sz w:val="28"/>
          <w:szCs w:val="28"/>
          <w:vertAlign w:val="subscript"/>
          <w:lang w:val="nl-NL" w:eastAsia="ja-JP"/>
        </w:rPr>
        <w:t xml:space="preserve">OMR </w:t>
      </w:r>
      <w:r w:rsidRPr="00405CB1">
        <w:rPr>
          <w:rFonts w:ascii="Times New Roman" w:eastAsia="MS Mincho" w:hAnsi="Times New Roman" w:cs="Times New Roman"/>
          <w:color w:val="000000"/>
          <w:sz w:val="28"/>
          <w:szCs w:val="28"/>
          <w:lang w:val="nl-NL" w:eastAsia="ja-JP"/>
        </w:rPr>
        <w:t>và ∆RWA</w:t>
      </w:r>
      <w:r w:rsidRPr="00405CB1">
        <w:rPr>
          <w:rFonts w:ascii="Times New Roman" w:eastAsia="MS Mincho" w:hAnsi="Times New Roman" w:cs="Times New Roman"/>
          <w:color w:val="000000"/>
          <w:sz w:val="28"/>
          <w:szCs w:val="28"/>
          <w:vertAlign w:val="subscript"/>
          <w:lang w:val="nl-NL" w:eastAsia="ja-JP"/>
        </w:rPr>
        <w:t>B</w:t>
      </w:r>
      <w:r w:rsidRPr="00405CB1">
        <w:rPr>
          <w:rFonts w:ascii="Times New Roman" w:eastAsia="MS Mincho" w:hAnsi="Times New Roman" w:cs="Times New Roman"/>
          <w:color w:val="000000"/>
          <w:sz w:val="28"/>
          <w:szCs w:val="28"/>
          <w:lang w:val="nl-NL" w:eastAsia="ja-JP"/>
        </w:rPr>
        <w:t>:</w:t>
      </w:r>
      <w:r w:rsidRPr="00405CB1">
        <w:rPr>
          <w:rFonts w:ascii="Times New Roman" w:eastAsia="MS Mincho" w:hAnsi="Times New Roman" w:cs="Times New Roman"/>
          <w:color w:val="000000"/>
          <w:sz w:val="28"/>
          <w:szCs w:val="28"/>
          <w:lang w:val="nl-NL" w:eastAsia="ja-JP"/>
        </w:rPr>
        <w:tab/>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 Mô tả phương pháp sử dụng;</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lastRenderedPageBreak/>
        <w:t>(ii) Đánh giá tính phù hợp của phương pháp (nêu rõ điểm mạnh, hạn chế);</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(iii) Nội dung điều chỉnh các thành phần (biến số, tham số, giả định...) của phương pháp trong kỳ báo cáo (nếu có).</w:t>
      </w:r>
    </w:p>
    <w:p w:rsidR="00405CB1" w:rsidRPr="00405CB1" w:rsidRDefault="00405CB1" w:rsidP="00405CB1">
      <w:pPr>
        <w:spacing w:after="120" w:line="276" w:lineRule="auto"/>
        <w:ind w:firstLineChars="253" w:firstLine="711"/>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b/>
          <w:color w:val="000000"/>
          <w:sz w:val="28"/>
          <w:szCs w:val="28"/>
          <w:lang w:val="nl-NL" w:eastAsia="ja-JP"/>
        </w:rPr>
        <w:t>4</w:t>
      </w:r>
      <w:r w:rsidRPr="00405CB1">
        <w:rPr>
          <w:rFonts w:ascii="Times New Roman" w:eastAsia="Times New Roman" w:hAnsi="Times New Roman" w:cs="Times New Roman"/>
          <w:b/>
          <w:color w:val="000000"/>
          <w:sz w:val="28"/>
          <w:szCs w:val="28"/>
          <w:lang w:val="nl-NL"/>
        </w:rPr>
        <w:t>. Kiểm tra sức chịu đựng</w:t>
      </w:r>
      <w:r w:rsidRPr="00405CB1">
        <w:rPr>
          <w:rFonts w:ascii="Times New Roman" w:eastAsia="MS Mincho" w:hAnsi="Times New Roman" w:cs="Times New Roman"/>
          <w:b/>
          <w:color w:val="000000"/>
          <w:sz w:val="28"/>
          <w:szCs w:val="28"/>
          <w:lang w:val="nl-NL" w:eastAsia="ja-JP"/>
        </w:rPr>
        <w:t xml:space="preserve"> về vốn:</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a) Các giả định đã sử dụng trong kịch bản có diễn biến bất lợi;</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b) Phương pháp tính toán tác động của các giả định đối với tỷ lệ an toàn vốn theo từng loại rủi ro:</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 Mô tả phương pháp sử dụng;</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(ii) Đánh giá tính phù hợp của phương pháp (nêu rõ điểm mạnh, hạn chế);</w:t>
      </w:r>
    </w:p>
    <w:p w:rsidR="00405CB1" w:rsidRPr="00405CB1" w:rsidRDefault="00405CB1" w:rsidP="00405CB1">
      <w:pPr>
        <w:snapToGrid w:val="0"/>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(iii) Nội dung điều chỉnh các thành phần (biến số, tham số, giả định...) của phương pháp trong kỳ báo cáo (nếu có);</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(iv) Kết quả tính toán ∆RWA</w:t>
      </w:r>
      <w:r w:rsidRPr="00405CB1">
        <w:rPr>
          <w:rFonts w:ascii="Times New Roman" w:eastAsia="MS Mincho" w:hAnsi="Times New Roman" w:cs="Times New Roman"/>
          <w:color w:val="000000"/>
          <w:sz w:val="28"/>
          <w:szCs w:val="28"/>
          <w:vertAlign w:val="subscript"/>
          <w:lang w:val="nl-NL" w:eastAsia="ja-JP"/>
        </w:rPr>
        <w:t>B</w:t>
      </w:r>
      <w:r w:rsidRPr="00405CB1">
        <w:rPr>
          <w:rFonts w:ascii="Times New Roman" w:eastAsia="MS Mincho" w:hAnsi="Times New Roman" w:cs="Times New Roman"/>
          <w:color w:val="000000"/>
          <w:sz w:val="28"/>
          <w:szCs w:val="28"/>
          <w:lang w:val="nl-NL" w:eastAsia="ja-JP"/>
        </w:rPr>
        <w:t>.</w:t>
      </w:r>
    </w:p>
    <w:p w:rsidR="00405CB1" w:rsidRPr="00405CB1" w:rsidRDefault="00405CB1" w:rsidP="00405CB1">
      <w:pPr>
        <w:spacing w:after="120" w:line="276" w:lineRule="auto"/>
        <w:ind w:firstLineChars="253" w:firstLine="711"/>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5. Kế hoạch vốn:</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a) Nguồn tăng vốn (bao gồm thời gian, lộ trình, dự kiến các giải pháp tăng vốn);</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b) Kế hoạch phân bổ vốn;</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c) Kế hoạch về vốn cho kịch bản có diễn biến bất lợi khi kiểm tra sức chịu đựng;</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d) Các mức cảnh báo sớm đối với trường hợp không đáp ứng tỷ lệ an toàn vốn.</w:t>
      </w:r>
    </w:p>
    <w:p w:rsidR="00405CB1" w:rsidRPr="00405CB1" w:rsidRDefault="00405CB1" w:rsidP="00405CB1">
      <w:pPr>
        <w:spacing w:after="120" w:line="276" w:lineRule="auto"/>
        <w:ind w:firstLineChars="253" w:firstLine="711"/>
        <w:jc w:val="both"/>
        <w:rPr>
          <w:rFonts w:ascii="Times New Roman" w:eastAsia="Times New Roman" w:hAnsi="Times New Roman" w:cs="Times New Roman"/>
          <w:b/>
          <w:color w:val="000000"/>
          <w:sz w:val="28"/>
          <w:szCs w:val="28"/>
          <w:lang w:val="nl-NL"/>
        </w:rPr>
      </w:pPr>
      <w:r w:rsidRPr="00405CB1">
        <w:rPr>
          <w:rFonts w:ascii="Times New Roman" w:eastAsia="MS Mincho" w:hAnsi="Times New Roman" w:cs="Times New Roman"/>
          <w:b/>
          <w:color w:val="000000"/>
          <w:sz w:val="28"/>
          <w:szCs w:val="28"/>
          <w:lang w:val="nl-NL" w:eastAsia="ja-JP"/>
        </w:rPr>
        <w:t>6</w:t>
      </w:r>
      <w:r w:rsidRPr="00405CB1">
        <w:rPr>
          <w:rFonts w:ascii="Times New Roman" w:eastAsia="Times New Roman" w:hAnsi="Times New Roman" w:cs="Times New Roman"/>
          <w:b/>
          <w:color w:val="000000"/>
          <w:sz w:val="28"/>
          <w:szCs w:val="28"/>
          <w:lang w:val="nl-NL"/>
        </w:rPr>
        <w:t xml:space="preserve">. </w:t>
      </w:r>
      <w:r w:rsidRPr="00405CB1">
        <w:rPr>
          <w:rFonts w:ascii="Times New Roman" w:eastAsia="MS Mincho" w:hAnsi="Times New Roman" w:cs="Times New Roman"/>
          <w:b/>
          <w:color w:val="000000"/>
          <w:sz w:val="28"/>
          <w:szCs w:val="28"/>
          <w:lang w:val="nl-NL" w:eastAsia="ja-JP"/>
        </w:rPr>
        <w:t xml:space="preserve">Rà soát </w:t>
      </w:r>
      <w:r w:rsidRPr="00405CB1">
        <w:rPr>
          <w:rFonts w:ascii="Times New Roman" w:eastAsia="Times New Roman" w:hAnsi="Times New Roman" w:cs="Times New Roman"/>
          <w:b/>
          <w:color w:val="000000"/>
          <w:sz w:val="28"/>
          <w:szCs w:val="28"/>
          <w:lang w:val="nl-NL"/>
        </w:rPr>
        <w:t>quy trình đánh giá nội bộ về mức đủ vốn:</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a)</w:t>
      </w:r>
      <w:r w:rsidRPr="00405CB1">
        <w:rPr>
          <w:rFonts w:ascii="Times New Roman" w:eastAsia="Times New Roman" w:hAnsi="Times New Roman" w:cs="Times New Roman"/>
          <w:color w:val="000000"/>
          <w:sz w:val="28"/>
          <w:szCs w:val="28"/>
          <w:lang w:val="nl-NL"/>
        </w:rPr>
        <w:t xml:space="preserve"> Kết quả rà soát</w:t>
      </w:r>
      <w:r w:rsidRPr="00405CB1">
        <w:rPr>
          <w:rFonts w:ascii="Times New Roman" w:eastAsia="MS Mincho" w:hAnsi="Times New Roman" w:cs="Times New Roman"/>
          <w:color w:val="000000"/>
          <w:sz w:val="28"/>
          <w:szCs w:val="28"/>
          <w:lang w:val="nl-NL" w:eastAsia="ja-JP"/>
        </w:rPr>
        <w:t xml:space="preserve"> (bao gồm kết quả thực hiện kiến nghị của năm trước);</w:t>
      </w:r>
    </w:p>
    <w:p w:rsidR="00405CB1" w:rsidRPr="00405CB1" w:rsidRDefault="00405CB1" w:rsidP="00405CB1">
      <w:pPr>
        <w:spacing w:after="120" w:line="276" w:lineRule="auto"/>
        <w:ind w:firstLineChars="253" w:firstLine="708"/>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b) Kiến nghị, đề xuất và kế hoạch thực hiện (nếu có).</w:t>
      </w:r>
    </w:p>
    <w:p w:rsidR="00405CB1" w:rsidRPr="00405CB1" w:rsidRDefault="00405CB1" w:rsidP="00405CB1">
      <w:pPr>
        <w:spacing w:before="120" w:after="0" w:line="288" w:lineRule="auto"/>
        <w:ind w:firstLineChars="253" w:firstLine="51"/>
        <w:jc w:val="both"/>
        <w:rPr>
          <w:rFonts w:ascii="Times New Roman" w:eastAsia="MS Mincho" w:hAnsi="Times New Roman" w:cs="Times New Roman"/>
          <w:color w:val="000000"/>
          <w:sz w:val="2"/>
          <w:szCs w:val="28"/>
          <w:lang w:val="nl-NL" w:eastAsia="ja-JP"/>
        </w:rPr>
      </w:pPr>
    </w:p>
    <w:tbl>
      <w:tblPr>
        <w:tblStyle w:val="TableGrid1"/>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670"/>
      </w:tblGrid>
      <w:tr w:rsidR="00405CB1" w:rsidRPr="00405CB1" w:rsidTr="00D44391">
        <w:tc>
          <w:tcPr>
            <w:tcW w:w="3348" w:type="dxa"/>
          </w:tcPr>
          <w:p w:rsidR="00405CB1" w:rsidRPr="00405CB1" w:rsidRDefault="00405CB1" w:rsidP="00405CB1">
            <w:pPr>
              <w:spacing w:before="120" w:line="288" w:lineRule="auto"/>
              <w:ind w:right="6"/>
              <w:jc w:val="both"/>
              <w:rPr>
                <w:rFonts w:ascii="Times New Roman" w:eastAsia="Times New Roman" w:hAnsi="Times New Roman" w:cs="Times New Roman"/>
                <w:b/>
                <w:color w:val="000000"/>
                <w:sz w:val="28"/>
                <w:szCs w:val="28"/>
                <w:lang w:val="nl-NL"/>
              </w:rPr>
            </w:pPr>
          </w:p>
        </w:tc>
        <w:tc>
          <w:tcPr>
            <w:tcW w:w="5670" w:type="dxa"/>
          </w:tcPr>
          <w:p w:rsidR="00405CB1" w:rsidRPr="00405CB1" w:rsidRDefault="00405CB1" w:rsidP="00405CB1">
            <w:pPr>
              <w:tabs>
                <w:tab w:val="left" w:pos="6693"/>
              </w:tabs>
              <w:spacing w:before="120" w:line="288" w:lineRule="auto"/>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NGƯỜI ĐẠI DIỆN HỢP PHÁP CỦA NGÂN HÀNG THƯƠNG MẠI, CHI NHÁNH NGÂN HÀNG NƯỚC NGOÀI</w:t>
            </w:r>
          </w:p>
          <w:p w:rsidR="00405CB1" w:rsidRPr="00405CB1" w:rsidRDefault="00405CB1" w:rsidP="00405CB1">
            <w:pPr>
              <w:spacing w:before="120" w:line="288" w:lineRule="auto"/>
              <w:ind w:right="6"/>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i/>
                <w:color w:val="000000"/>
                <w:sz w:val="24"/>
                <w:szCs w:val="24"/>
                <w:lang w:val="nl-NL"/>
              </w:rPr>
              <w:t>(ký và ghi rõ họ tên, đóng dấu)</w:t>
            </w:r>
          </w:p>
        </w:tc>
      </w:tr>
    </w:tbl>
    <w:p w:rsidR="00405CB1" w:rsidRPr="00405CB1" w:rsidRDefault="00405CB1" w:rsidP="00405CB1">
      <w:pPr>
        <w:spacing w:after="0" w:line="240" w:lineRule="auto"/>
        <w:rPr>
          <w:rFonts w:ascii="Times New Roman" w:eastAsia="Times New Roman" w:hAnsi="Times New Roman" w:cs="Times New Roman"/>
          <w:sz w:val="24"/>
          <w:szCs w:val="24"/>
        </w:rPr>
      </w:pPr>
    </w:p>
    <w:p w:rsidR="00405CB1" w:rsidRPr="00405CB1" w:rsidRDefault="00405CB1" w:rsidP="00405CB1">
      <w:pPr>
        <w:tabs>
          <w:tab w:val="left" w:pos="1830"/>
        </w:tabs>
        <w:spacing w:after="0" w:line="240" w:lineRule="auto"/>
        <w:rPr>
          <w:rFonts w:ascii="Times New Roman" w:eastAsia="MS Mincho" w:hAnsi="Times New Roman" w:cs="Times New Roman"/>
          <w:b/>
          <w:color w:val="000000"/>
          <w:sz w:val="28"/>
          <w:szCs w:val="28"/>
          <w:lang w:val="nl-NL" w:eastAsia="ja-JP"/>
        </w:rPr>
        <w:sectPr w:rsidR="00405CB1" w:rsidRPr="00405CB1" w:rsidSect="00F46E93">
          <w:pgSz w:w="11907" w:h="16840" w:code="9"/>
          <w:pgMar w:top="1138" w:right="1138" w:bottom="1138" w:left="1699" w:header="720" w:footer="288" w:gutter="0"/>
          <w:pgNumType w:start="1"/>
          <w:cols w:space="720"/>
          <w:titlePg/>
          <w:docGrid w:linePitch="360"/>
        </w:sectPr>
      </w:pPr>
    </w:p>
    <w:p w:rsidR="00405CB1" w:rsidRPr="00405CB1" w:rsidRDefault="00405CB1" w:rsidP="00405CB1">
      <w:pPr>
        <w:spacing w:before="120" w:after="0" w:line="288" w:lineRule="auto"/>
        <w:jc w:val="center"/>
        <w:rPr>
          <w:rFonts w:ascii="Times New Roman" w:eastAsia="MS Mincho" w:hAnsi="Times New Roman" w:cs="Times New Roman"/>
          <w:b/>
          <w:color w:val="000000"/>
          <w:sz w:val="28"/>
          <w:szCs w:val="28"/>
          <w:lang w:val="nl-NL" w:eastAsia="ja-JP"/>
        </w:rPr>
      </w:pPr>
      <w:r w:rsidRPr="00405CB1">
        <w:rPr>
          <w:rFonts w:ascii="Times New Roman" w:eastAsia="Times New Roman" w:hAnsi="Times New Roman" w:cs="Times New Roman"/>
          <w:b/>
          <w:color w:val="000000"/>
          <w:sz w:val="28"/>
          <w:szCs w:val="28"/>
          <w:lang w:val="nl-NL"/>
        </w:rPr>
        <w:lastRenderedPageBreak/>
        <w:t>Phụ lục số 05</w:t>
      </w:r>
    </w:p>
    <w:p w:rsidR="00405CB1" w:rsidRPr="00405CB1" w:rsidRDefault="00405CB1" w:rsidP="00405CB1">
      <w:pPr>
        <w:spacing w:after="0" w:line="288" w:lineRule="auto"/>
        <w:jc w:val="center"/>
        <w:rPr>
          <w:rFonts w:ascii="Times New Roman" w:eastAsia="Times New Roman" w:hAnsi="Times New Roman" w:cs="Times New Roman"/>
          <w:i/>
          <w:color w:val="000000"/>
          <w:sz w:val="24"/>
          <w:szCs w:val="28"/>
          <w:lang w:val="nl-NL"/>
        </w:rPr>
      </w:pPr>
      <w:r w:rsidRPr="00405CB1">
        <w:rPr>
          <w:rFonts w:ascii="Times New Roman" w:eastAsia="Times New Roman" w:hAnsi="Times New Roman" w:cs="Times New Roman"/>
          <w:i/>
          <w:color w:val="000000"/>
          <w:sz w:val="24"/>
          <w:szCs w:val="28"/>
          <w:lang w:val="nl-NL"/>
        </w:rPr>
        <w:t xml:space="preserve">(Ban hành kèm theo </w:t>
      </w:r>
      <w:r w:rsidRPr="00405CB1">
        <w:rPr>
          <w:rFonts w:ascii="Times New Roman" w:eastAsia="Times New Roman" w:hAnsi="Times New Roman" w:cs="Times New Roman"/>
          <w:i/>
          <w:color w:val="000000"/>
          <w:sz w:val="24"/>
          <w:szCs w:val="28"/>
          <w:lang w:val="vi-VN"/>
        </w:rPr>
        <w:t xml:space="preserve">Thông tư </w:t>
      </w:r>
      <w:r w:rsidRPr="00405CB1">
        <w:rPr>
          <w:rFonts w:ascii="Times New Roman" w:eastAsia="Times New Roman" w:hAnsi="Times New Roman" w:cs="Times New Roman"/>
          <w:i/>
          <w:color w:val="000000"/>
          <w:sz w:val="24"/>
          <w:szCs w:val="28"/>
          <w:lang w:val="nl-NL"/>
        </w:rPr>
        <w:t>số 13/2018/TT-NHNN ngày 18/5/2018 của Thống đốc Ngân hàng Nhà nước quy định về hệ thống kiểm soát nội bộ của ngân hàng thương mại, chi nhánh ngân hàng nước ngoài)</w:t>
      </w:r>
    </w:p>
    <w:p w:rsidR="00405CB1" w:rsidRPr="00405CB1" w:rsidRDefault="00405CB1" w:rsidP="00405CB1">
      <w:pPr>
        <w:spacing w:before="120" w:after="0" w:line="288" w:lineRule="auto"/>
        <w:rPr>
          <w:rFonts w:ascii="Times New Roman" w:eastAsia="Times New Roman" w:hAnsi="Times New Roman" w:cs="Times New Roman"/>
          <w:b/>
          <w:color w:val="000000"/>
          <w:sz w:val="24"/>
          <w:szCs w:val="24"/>
          <w:lang w:val="nl-NL"/>
        </w:rPr>
      </w:pPr>
      <w:r w:rsidRPr="00405CB1" w:rsidDel="004C1A8D">
        <w:rPr>
          <w:rFonts w:ascii="Times New Roman" w:eastAsia="Times New Roman" w:hAnsi="Times New Roman" w:cs="Times New Roman"/>
          <w:i/>
          <w:color w:val="000000"/>
          <w:sz w:val="28"/>
          <w:szCs w:val="28"/>
          <w:lang w:val="nl-NL"/>
        </w:rPr>
        <w:t xml:space="preserve"> </w:t>
      </w:r>
    </w:p>
    <w:tbl>
      <w:tblPr>
        <w:tblStyle w:val="TableGrid1"/>
        <w:tblW w:w="92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271"/>
      </w:tblGrid>
      <w:tr w:rsidR="00405CB1" w:rsidRPr="00405CB1" w:rsidTr="00D44391">
        <w:tc>
          <w:tcPr>
            <w:tcW w:w="3960" w:type="dxa"/>
          </w:tcPr>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b/>
                <w:color w:val="000000"/>
                <w:sz w:val="24"/>
                <w:szCs w:val="26"/>
                <w:lang w:val="nl-NL"/>
              </w:rPr>
              <w:t>TÊN NGÂN HÀNG THƯƠNG MẠI, CHI NHÁNH NGÂN HÀNG</w:t>
            </w:r>
          </w:p>
          <w:p w:rsidR="00405CB1" w:rsidRPr="00405CB1" w:rsidRDefault="00405CB1" w:rsidP="00405CB1">
            <w:pPr>
              <w:spacing w:line="288" w:lineRule="auto"/>
              <w:ind w:left="-108" w:right="-108"/>
              <w:jc w:val="center"/>
              <w:rPr>
                <w:rFonts w:ascii="Times New Roman" w:eastAsia="Times New Roman" w:hAnsi="Times New Roman" w:cs="Times New Roman"/>
                <w:b/>
                <w:color w:val="000000"/>
                <w:sz w:val="24"/>
                <w:szCs w:val="26"/>
                <w:lang w:val="nl-NL"/>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8480" behindDoc="0" locked="0" layoutInCell="1" allowOverlap="1" wp14:anchorId="57B17A66" wp14:editId="4EB17DF6">
                      <wp:simplePos x="0" y="0"/>
                      <wp:positionH relativeFrom="column">
                        <wp:posOffset>850265</wp:posOffset>
                      </wp:positionH>
                      <wp:positionV relativeFrom="paragraph">
                        <wp:posOffset>214937</wp:posOffset>
                      </wp:positionV>
                      <wp:extent cx="715010" cy="0"/>
                      <wp:effectExtent l="0" t="0" r="279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9112" id="Straight Connector 2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16.9pt" to="1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eM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"/>
                  </w:pict>
                </mc:Fallback>
              </mc:AlternateContent>
            </w:r>
            <w:r w:rsidRPr="00405CB1">
              <w:rPr>
                <w:rFonts w:ascii="Times New Roman" w:eastAsia="Times New Roman" w:hAnsi="Times New Roman" w:cs="Times New Roman"/>
                <w:b/>
                <w:color w:val="000000"/>
                <w:sz w:val="24"/>
                <w:szCs w:val="26"/>
                <w:lang w:val="nl-NL"/>
              </w:rPr>
              <w:t>NƯỚC NGOÀI</w:t>
            </w:r>
          </w:p>
          <w:p w:rsidR="00405CB1" w:rsidRPr="00405CB1" w:rsidRDefault="00405CB1" w:rsidP="00405CB1">
            <w:pPr>
              <w:spacing w:before="120" w:line="288" w:lineRule="auto"/>
              <w:jc w:val="center"/>
              <w:rPr>
                <w:rFonts w:ascii="Times New Roman" w:eastAsia="Times New Roman" w:hAnsi="Times New Roman" w:cs="Times New Roman"/>
                <w:color w:val="000000"/>
                <w:sz w:val="26"/>
                <w:szCs w:val="26"/>
                <w:lang w:val="nl-NL"/>
              </w:rPr>
            </w:pPr>
            <w:r w:rsidRPr="00405CB1">
              <w:rPr>
                <w:rFonts w:ascii="Times New Roman" w:eastAsia="Times New Roman" w:hAnsi="Times New Roman" w:cs="Times New Roman"/>
                <w:color w:val="000000"/>
                <w:sz w:val="26"/>
                <w:szCs w:val="26"/>
                <w:lang w:val="nl-NL"/>
              </w:rPr>
              <w:t>Số: ……/………</w:t>
            </w:r>
          </w:p>
        </w:tc>
        <w:tc>
          <w:tcPr>
            <w:tcW w:w="5271" w:type="dxa"/>
          </w:tcPr>
          <w:p w:rsidR="00405CB1" w:rsidRPr="00405CB1" w:rsidRDefault="00405CB1" w:rsidP="00405CB1">
            <w:pPr>
              <w:spacing w:line="288" w:lineRule="auto"/>
              <w:ind w:right="33"/>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CỘNG HÒA XÃ HỘI CHỦ NGHĨA VIỆT NAM</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b/>
                <w:color w:val="000000"/>
                <w:sz w:val="26"/>
                <w:szCs w:val="26"/>
              </w:rPr>
            </w:pPr>
            <w:r w:rsidRPr="00405CB1">
              <w:rPr>
                <w:rFonts w:ascii="Times New Roman" w:eastAsia="Times New Roman" w:hAnsi="Times New Roman" w:cs="Times New Roman"/>
                <w:b/>
                <w:color w:val="000000"/>
                <w:sz w:val="26"/>
                <w:szCs w:val="26"/>
              </w:rPr>
              <w:t>Độc lập – Tự do – Hạnh phúc</w:t>
            </w:r>
          </w:p>
          <w:p w:rsidR="00405CB1" w:rsidRPr="00405CB1" w:rsidRDefault="00405CB1" w:rsidP="00405CB1">
            <w:pPr>
              <w:framePr w:hSpace="180" w:wrap="around" w:vAnchor="page" w:hAnchor="margin" w:y="5521"/>
              <w:spacing w:line="288" w:lineRule="auto"/>
              <w:jc w:val="center"/>
              <w:rPr>
                <w:rFonts w:ascii="Times New Roman" w:eastAsia="Times New Roman" w:hAnsi="Times New Roman" w:cs="Times New Roman"/>
                <w:color w:val="000000"/>
                <w:sz w:val="24"/>
                <w:szCs w:val="24"/>
              </w:rPr>
            </w:pPr>
            <w:r w:rsidRPr="00405CB1">
              <w:rPr>
                <w:rFonts w:ascii="Times New Roman" w:eastAsia="Times New Roman" w:hAnsi="Times New Roman" w:cs="Times New Roman"/>
                <w:noProof/>
                <w:color w:val="000000"/>
                <w:sz w:val="18"/>
                <w:szCs w:val="18"/>
              </w:rPr>
              <mc:AlternateContent>
                <mc:Choice Requires="wps">
                  <w:drawing>
                    <wp:anchor distT="4294967291" distB="4294967291" distL="114300" distR="114300" simplePos="0" relativeHeight="251669504" behindDoc="0" locked="0" layoutInCell="1" allowOverlap="1" wp14:anchorId="0A3A1738" wp14:editId="71997271">
                      <wp:simplePos x="0" y="0"/>
                      <wp:positionH relativeFrom="column">
                        <wp:posOffset>599747</wp:posOffset>
                      </wp:positionH>
                      <wp:positionV relativeFrom="paragraph">
                        <wp:posOffset>46990</wp:posOffset>
                      </wp:positionV>
                      <wp:extent cx="2025445" cy="0"/>
                      <wp:effectExtent l="0" t="0" r="3238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16A9" id="Straight Connector 2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pt,3.7pt" to="20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Yc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"/>
                  </w:pict>
                </mc:Fallback>
              </mc:AlternateContent>
            </w:r>
          </w:p>
          <w:p w:rsidR="00405CB1" w:rsidRPr="00405CB1" w:rsidRDefault="00405CB1" w:rsidP="00405CB1">
            <w:pPr>
              <w:spacing w:before="120" w:line="288" w:lineRule="auto"/>
              <w:jc w:val="center"/>
              <w:rPr>
                <w:rFonts w:ascii="Times New Roman" w:eastAsia="Times New Roman" w:hAnsi="Times New Roman" w:cs="Times New Roman"/>
                <w:b/>
                <w:i/>
                <w:color w:val="000000"/>
                <w:sz w:val="26"/>
                <w:szCs w:val="26"/>
                <w:lang w:val="nl-NL"/>
              </w:rPr>
            </w:pPr>
            <w:r w:rsidRPr="00405CB1">
              <w:rPr>
                <w:rFonts w:ascii="Times New Roman" w:eastAsia="Times New Roman" w:hAnsi="Times New Roman" w:cs="Times New Roman"/>
                <w:i/>
                <w:color w:val="000000"/>
                <w:sz w:val="26"/>
                <w:szCs w:val="26"/>
              </w:rPr>
              <w:t>……, ngày … tháng … năm …</w:t>
            </w:r>
          </w:p>
        </w:tc>
      </w:tr>
    </w:tbl>
    <w:p w:rsidR="00405CB1" w:rsidRPr="00405CB1" w:rsidRDefault="00405CB1" w:rsidP="00405CB1">
      <w:pPr>
        <w:spacing w:before="120" w:after="0" w:line="288" w:lineRule="auto"/>
        <w:rPr>
          <w:rFonts w:ascii="Times New Roman" w:eastAsia="Times New Roman" w:hAnsi="Times New Roman" w:cs="Times New Roman"/>
          <w:b/>
          <w:color w:val="000000"/>
          <w:sz w:val="24"/>
          <w:szCs w:val="24"/>
          <w:lang w:val="nl-NL"/>
        </w:rPr>
      </w:pPr>
    </w:p>
    <w:p w:rsidR="00405CB1" w:rsidRPr="00405CB1" w:rsidRDefault="00405CB1" w:rsidP="00405CB1">
      <w:pPr>
        <w:spacing w:after="0" w:line="300"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 xml:space="preserve">BÁO CÁO </w:t>
      </w:r>
    </w:p>
    <w:p w:rsidR="00405CB1" w:rsidRPr="00405CB1" w:rsidRDefault="00405CB1" w:rsidP="00405CB1">
      <w:pPr>
        <w:spacing w:after="0" w:line="300"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VỀ KIỂM TOÁN NỘI BỘ</w:t>
      </w:r>
    </w:p>
    <w:p w:rsidR="00405CB1" w:rsidRPr="00405CB1" w:rsidRDefault="00405CB1" w:rsidP="00405CB1">
      <w:pPr>
        <w:spacing w:after="0" w:line="300" w:lineRule="auto"/>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(Năm ...)</w:t>
      </w:r>
    </w:p>
    <w:p w:rsidR="00405CB1" w:rsidRPr="00405CB1" w:rsidRDefault="00405CB1" w:rsidP="00405CB1">
      <w:pPr>
        <w:spacing w:after="0" w:line="300" w:lineRule="auto"/>
        <w:jc w:val="center"/>
        <w:rPr>
          <w:rFonts w:ascii="Times New Roman" w:eastAsia="Times New Roman" w:hAnsi="Times New Roman" w:cs="Times New Roman"/>
          <w:b/>
          <w:color w:val="000000"/>
          <w:sz w:val="24"/>
          <w:szCs w:val="24"/>
          <w:lang w:val="nl-NL"/>
        </w:rPr>
      </w:pPr>
    </w:p>
    <w:p w:rsidR="00405CB1" w:rsidRPr="00405CB1" w:rsidRDefault="00405CB1" w:rsidP="00405CB1">
      <w:pPr>
        <w:spacing w:after="0" w:line="300" w:lineRule="auto"/>
        <w:jc w:val="center"/>
        <w:rPr>
          <w:rFonts w:ascii="Times New Roman" w:eastAsia="Times New Roman" w:hAnsi="Times New Roman" w:cs="Times New Roman"/>
          <w:color w:val="000000"/>
          <w:sz w:val="28"/>
          <w:szCs w:val="24"/>
          <w:lang w:val="nl-NL"/>
        </w:rPr>
      </w:pPr>
      <w:r w:rsidRPr="00405CB1">
        <w:rPr>
          <w:rFonts w:ascii="Times New Roman" w:eastAsia="Times New Roman" w:hAnsi="Times New Roman" w:cs="Times New Roman"/>
          <w:color w:val="000000"/>
          <w:sz w:val="28"/>
          <w:szCs w:val="24"/>
          <w:lang w:val="nl-NL"/>
        </w:rPr>
        <w:t>Kính gửi: Ngân hàng Nhà nước Việt Nam</w:t>
      </w:r>
    </w:p>
    <w:p w:rsidR="00405CB1" w:rsidRPr="00405CB1" w:rsidRDefault="00405CB1" w:rsidP="00405CB1">
      <w:pPr>
        <w:spacing w:after="120" w:line="300" w:lineRule="auto"/>
        <w:ind w:firstLine="720"/>
        <w:jc w:val="both"/>
        <w:rPr>
          <w:rFonts w:ascii="Times New Roman" w:eastAsia="Times New Roman" w:hAnsi="Times New Roman" w:cs="Times New Roman"/>
          <w:color w:val="000000"/>
          <w:sz w:val="18"/>
          <w:szCs w:val="24"/>
          <w:lang w:val="nl-NL"/>
        </w:rPr>
      </w:pPr>
    </w:p>
    <w:p w:rsidR="00405CB1" w:rsidRPr="00405CB1" w:rsidRDefault="00405CB1" w:rsidP="00405CB1">
      <w:pPr>
        <w:spacing w:after="120" w:line="300" w:lineRule="auto"/>
        <w:ind w:right="6" w:firstLine="720"/>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 Nội dung kiểm toán, phạm vi kiểm toán nội bộ:</w:t>
      </w:r>
    </w:p>
    <w:p w:rsidR="00405CB1" w:rsidRPr="00405CB1" w:rsidRDefault="00405CB1" w:rsidP="00405CB1">
      <w:pPr>
        <w:spacing w:after="120" w:line="300" w:lineRule="auto"/>
        <w:ind w:right="6" w:firstLine="720"/>
        <w:jc w:val="both"/>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b/>
          <w:color w:val="000000"/>
          <w:sz w:val="28"/>
          <w:szCs w:val="28"/>
          <w:lang w:val="nl-NL"/>
        </w:rPr>
        <w:t>II. Kết quả kiểm toán nội bộ:</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1. Tình hình tuân thủ cơ chế, chính sách, quy định nội bộ về giám sát của quản lý cấp cao, kiểm soát nội bộ, quản lý rủi ro và đánh giá nội bộ về mức đủ vốn của ngân hàng thương mại, chi nhánh ngân hàng nước ngoài.</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2. Tính thích hợp, tuân thủ quy định của pháp luật của cơ chế, chính sách, quy định nội bộ về giám sát của quản lý cấp cao, kiểm soát nội bộ, quản lý rủi ro và đánh giá nội bộ về mức đủ vốn.</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3. Tồn tại, hạn chế và các kiến nghị đối với Hội đồng quản trị, Hội đồng thành viên, Tổng giám đốc (Giám đốc).</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4. Các nội dung khác (nếu có).</w:t>
      </w:r>
    </w:p>
    <w:p w:rsidR="00405CB1" w:rsidRPr="00405CB1" w:rsidRDefault="00405CB1" w:rsidP="00405CB1">
      <w:pPr>
        <w:spacing w:after="120" w:line="300" w:lineRule="auto"/>
        <w:ind w:firstLine="720"/>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III. Kết quả tự đánh giá kiểm toán nội bộ của ngân hàng thương mại:</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eastAsia="ja-JP"/>
        </w:rPr>
      </w:pPr>
      <w:r w:rsidRPr="00405CB1">
        <w:rPr>
          <w:rFonts w:ascii="Times New Roman" w:eastAsia="MS Mincho" w:hAnsi="Times New Roman" w:cs="Times New Roman"/>
          <w:color w:val="000000"/>
          <w:sz w:val="28"/>
          <w:szCs w:val="28"/>
          <w:lang w:val="nl-NL" w:eastAsia="ja-JP"/>
        </w:rPr>
        <w:t>1. Đ</w:t>
      </w:r>
      <w:r w:rsidRPr="00405CB1">
        <w:rPr>
          <w:rFonts w:ascii="Times New Roman" w:eastAsia="MS Mincho" w:hAnsi="Times New Roman" w:cs="Times New Roman"/>
          <w:color w:val="000000"/>
          <w:sz w:val="28"/>
          <w:szCs w:val="28"/>
          <w:lang w:eastAsia="ja-JP"/>
        </w:rPr>
        <w:t xml:space="preserve">ánh giá kết quả </w:t>
      </w:r>
      <w:r w:rsidRPr="00405CB1">
        <w:rPr>
          <w:rFonts w:ascii="Times New Roman" w:eastAsia="MS Mincho" w:hAnsi="Times New Roman" w:cs="Times New Roman"/>
          <w:color w:val="000000"/>
          <w:sz w:val="28"/>
          <w:szCs w:val="28"/>
          <w:lang w:val="vi-VN" w:eastAsia="ja-JP"/>
        </w:rPr>
        <w:t>thực hiện</w:t>
      </w:r>
      <w:r w:rsidRPr="00405CB1">
        <w:rPr>
          <w:rFonts w:ascii="Times New Roman" w:eastAsia="MS Mincho" w:hAnsi="Times New Roman" w:cs="Times New Roman"/>
          <w:color w:val="000000"/>
          <w:sz w:val="28"/>
          <w:szCs w:val="28"/>
          <w:lang w:eastAsia="ja-JP"/>
        </w:rPr>
        <w:t xml:space="preserve"> kiểm toán nội bộ trong năm báo cáo.</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eastAsia="ja-JP"/>
        </w:rPr>
      </w:pPr>
      <w:r w:rsidRPr="00405CB1">
        <w:rPr>
          <w:rFonts w:ascii="Times New Roman" w:eastAsia="MS Mincho" w:hAnsi="Times New Roman" w:cs="Times New Roman"/>
          <w:color w:val="000000"/>
          <w:sz w:val="28"/>
          <w:szCs w:val="28"/>
          <w:lang w:eastAsia="ja-JP"/>
        </w:rPr>
        <w:t xml:space="preserve">2. Đánh giá </w:t>
      </w:r>
      <w:r w:rsidRPr="00405CB1">
        <w:rPr>
          <w:rFonts w:ascii="Times New Roman" w:eastAsia="MS Mincho" w:hAnsi="Times New Roman" w:cs="Times New Roman"/>
          <w:color w:val="000000"/>
          <w:sz w:val="28"/>
          <w:szCs w:val="28"/>
          <w:lang w:val="nl-NL" w:eastAsia="ja-JP"/>
        </w:rPr>
        <w:t>quy định nội bộ của Ban kiểm soát</w:t>
      </w:r>
      <w:r w:rsidRPr="00405CB1">
        <w:rPr>
          <w:rFonts w:ascii="Times New Roman" w:eastAsia="MS Mincho" w:hAnsi="Times New Roman" w:cs="Times New Roman"/>
          <w:color w:val="000000"/>
          <w:sz w:val="28"/>
          <w:szCs w:val="28"/>
          <w:lang w:val="vi-VN" w:eastAsia="ja-JP"/>
        </w:rPr>
        <w:t xml:space="preserve"> </w:t>
      </w:r>
      <w:r w:rsidRPr="00405CB1">
        <w:rPr>
          <w:rFonts w:ascii="Times New Roman" w:eastAsia="MS Mincho" w:hAnsi="Times New Roman" w:cs="Times New Roman"/>
          <w:color w:val="000000"/>
          <w:sz w:val="28"/>
          <w:szCs w:val="28"/>
          <w:lang w:eastAsia="ja-JP"/>
        </w:rPr>
        <w:t xml:space="preserve">(bao gồm cả kết quả </w:t>
      </w:r>
      <w:r w:rsidRPr="00405CB1">
        <w:rPr>
          <w:rFonts w:ascii="Times New Roman" w:eastAsia="MS Mincho" w:hAnsi="Times New Roman" w:cs="Times New Roman"/>
          <w:color w:val="000000"/>
          <w:sz w:val="28"/>
          <w:szCs w:val="28"/>
          <w:lang w:val="nl-NL" w:eastAsia="ja-JP"/>
        </w:rPr>
        <w:t xml:space="preserve">rà soát, đánh giá tính thích hợp, tuân thủ quy định của pháp luật của quy định nội bộ của Ban kiểm soát) </w:t>
      </w:r>
      <w:r w:rsidRPr="00405CB1">
        <w:rPr>
          <w:rFonts w:ascii="Times New Roman" w:eastAsia="MS Mincho" w:hAnsi="Times New Roman" w:cs="Times New Roman"/>
          <w:color w:val="000000"/>
          <w:sz w:val="28"/>
          <w:szCs w:val="28"/>
          <w:lang w:val="vi-VN" w:eastAsia="ja-JP"/>
        </w:rPr>
        <w:t>trong năm báo cáo</w:t>
      </w:r>
      <w:r w:rsidRPr="00405CB1">
        <w:rPr>
          <w:rFonts w:ascii="Times New Roman" w:eastAsia="MS Mincho" w:hAnsi="Times New Roman" w:cs="Times New Roman"/>
          <w:color w:val="000000"/>
          <w:sz w:val="28"/>
          <w:szCs w:val="28"/>
          <w:lang w:eastAsia="ja-JP"/>
        </w:rPr>
        <w:t>.</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lastRenderedPageBreak/>
        <w:t>3. Các kiến nghị của Hội đồng quản trị, Hội đồng thành viên, Tổng giám đốc (Giám đốc), cá nhân, bộ phận đối với kiểm toán nội bộ đã được thực hiện, chưa được thực hiện trong năm báo cáo.</w:t>
      </w:r>
    </w:p>
    <w:p w:rsidR="00405CB1" w:rsidRPr="00405CB1" w:rsidRDefault="00405CB1" w:rsidP="00405CB1">
      <w:pPr>
        <w:spacing w:after="120" w:line="300" w:lineRule="auto"/>
        <w:ind w:firstLine="720"/>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IV. Kết quả thực hiện các kiến nghị về kiểm toán nội bộ của Ngân hàng Nhà nước, tổ chức kiểm toán độc lập và các cơ quan chức năng khác:</w:t>
      </w:r>
    </w:p>
    <w:p w:rsidR="00405CB1" w:rsidRPr="00405CB1" w:rsidRDefault="00405CB1" w:rsidP="00405CB1">
      <w:pPr>
        <w:spacing w:after="120" w:line="300" w:lineRule="auto"/>
        <w:ind w:firstLine="720"/>
        <w:jc w:val="both"/>
        <w:rPr>
          <w:rFonts w:ascii="Times New Roman" w:eastAsia="MS Mincho" w:hAnsi="Times New Roman" w:cs="Times New Roman"/>
          <w:color w:val="000000"/>
          <w:sz w:val="28"/>
          <w:szCs w:val="28"/>
          <w:lang w:val="nl-NL" w:eastAsia="ja-JP"/>
        </w:rPr>
      </w:pPr>
      <w:r w:rsidRPr="00405CB1">
        <w:rPr>
          <w:rFonts w:ascii="Times New Roman" w:eastAsia="MS Mincho" w:hAnsi="Times New Roman" w:cs="Times New Roman"/>
          <w:color w:val="000000"/>
          <w:sz w:val="28"/>
          <w:szCs w:val="28"/>
          <w:lang w:val="nl-NL" w:eastAsia="ja-JP"/>
        </w:rPr>
        <w:t>1. Các kiến nghị đã thực hiện.</w:t>
      </w:r>
    </w:p>
    <w:p w:rsidR="00405CB1" w:rsidRPr="00405CB1" w:rsidRDefault="00405CB1" w:rsidP="00405CB1">
      <w:pPr>
        <w:spacing w:after="120" w:line="300" w:lineRule="auto"/>
        <w:ind w:firstLine="720"/>
        <w:jc w:val="both"/>
        <w:rPr>
          <w:rFonts w:ascii="Times New Roman" w:eastAsia="MS Mincho" w:hAnsi="Times New Roman" w:cs="Times New Roman"/>
          <w:i/>
          <w:color w:val="000000"/>
          <w:sz w:val="24"/>
          <w:szCs w:val="24"/>
          <w:lang w:val="nl-NL" w:eastAsia="ja-JP"/>
        </w:rPr>
      </w:pPr>
      <w:r w:rsidRPr="00405CB1">
        <w:rPr>
          <w:rFonts w:ascii="Times New Roman" w:eastAsia="MS Mincho" w:hAnsi="Times New Roman" w:cs="Times New Roman"/>
          <w:color w:val="000000"/>
          <w:sz w:val="28"/>
          <w:szCs w:val="28"/>
          <w:lang w:val="nl-NL" w:eastAsia="ja-JP"/>
        </w:rPr>
        <w:t>2. Các kiến nghị chưa thực hiện.</w:t>
      </w:r>
    </w:p>
    <w:p w:rsidR="00405CB1" w:rsidRPr="00405CB1" w:rsidRDefault="00405CB1" w:rsidP="00405CB1">
      <w:pPr>
        <w:spacing w:after="120" w:line="300" w:lineRule="auto"/>
        <w:ind w:firstLine="720"/>
        <w:jc w:val="both"/>
        <w:rPr>
          <w:rFonts w:ascii="Times New Roman" w:eastAsia="MS Mincho" w:hAnsi="Times New Roman" w:cs="Times New Roman"/>
          <w:b/>
          <w:color w:val="000000"/>
          <w:sz w:val="28"/>
          <w:szCs w:val="28"/>
          <w:lang w:val="nl-NL" w:eastAsia="ja-JP"/>
        </w:rPr>
      </w:pPr>
      <w:r w:rsidRPr="00405CB1">
        <w:rPr>
          <w:rFonts w:ascii="Times New Roman" w:eastAsia="MS Mincho" w:hAnsi="Times New Roman" w:cs="Times New Roman"/>
          <w:b/>
          <w:color w:val="000000"/>
          <w:sz w:val="28"/>
          <w:szCs w:val="28"/>
          <w:lang w:val="nl-NL" w:eastAsia="ja-JP"/>
        </w:rPr>
        <w:t>V. Đề xuất, kiến nghị với Ngân hàng Nhà nước:</w:t>
      </w:r>
    </w:p>
    <w:p w:rsidR="00405CB1" w:rsidRPr="00405CB1" w:rsidRDefault="00405CB1" w:rsidP="00405CB1">
      <w:pPr>
        <w:spacing w:before="120" w:after="0" w:line="288" w:lineRule="auto"/>
        <w:ind w:firstLine="720"/>
        <w:jc w:val="both"/>
        <w:rPr>
          <w:rFonts w:ascii="Times New Roman" w:eastAsia="MS Mincho" w:hAnsi="Times New Roman" w:cs="Times New Roman"/>
          <w:b/>
          <w:color w:val="000000"/>
          <w:sz w:val="2"/>
          <w:szCs w:val="28"/>
          <w:lang w:val="nl-NL" w:eastAsia="ja-JP"/>
        </w:rPr>
      </w:pPr>
    </w:p>
    <w:tbl>
      <w:tblPr>
        <w:tblStyle w:val="TableGrid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670"/>
      </w:tblGrid>
      <w:tr w:rsidR="00405CB1" w:rsidRPr="00405CB1" w:rsidTr="00D44391">
        <w:tc>
          <w:tcPr>
            <w:tcW w:w="3798" w:type="dxa"/>
          </w:tcPr>
          <w:p w:rsidR="00405CB1" w:rsidRPr="00405CB1" w:rsidRDefault="00405CB1" w:rsidP="00405CB1">
            <w:pPr>
              <w:spacing w:before="120" w:line="288" w:lineRule="auto"/>
              <w:ind w:left="-90" w:right="6"/>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TRƯỞNG BAN KIỂM SOÁT CỦA NGÂN HÀNG THƯƠNG MẠI</w:t>
            </w:r>
          </w:p>
          <w:p w:rsidR="00405CB1" w:rsidRPr="00405CB1" w:rsidRDefault="00405CB1" w:rsidP="00405CB1">
            <w:pPr>
              <w:spacing w:before="120" w:line="288" w:lineRule="auto"/>
              <w:ind w:left="-90" w:right="6"/>
              <w:jc w:val="center"/>
              <w:rPr>
                <w:rFonts w:ascii="Times New Roman" w:eastAsia="Times New Roman" w:hAnsi="Times New Roman" w:cs="Times New Roman"/>
                <w:b/>
                <w:color w:val="000000"/>
                <w:sz w:val="14"/>
                <w:szCs w:val="24"/>
                <w:lang w:val="nl-NL"/>
              </w:rPr>
            </w:pPr>
          </w:p>
          <w:p w:rsidR="00405CB1" w:rsidRPr="00405CB1" w:rsidRDefault="00405CB1" w:rsidP="00405CB1">
            <w:pPr>
              <w:spacing w:before="120" w:line="288" w:lineRule="auto"/>
              <w:ind w:left="-90" w:right="6"/>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i/>
                <w:color w:val="000000"/>
                <w:sz w:val="24"/>
                <w:szCs w:val="24"/>
                <w:lang w:val="nl-NL"/>
              </w:rPr>
              <w:t>(ký và ghi rõ họ tên, đóng dấu)</w:t>
            </w:r>
          </w:p>
        </w:tc>
        <w:tc>
          <w:tcPr>
            <w:tcW w:w="5670" w:type="dxa"/>
          </w:tcPr>
          <w:p w:rsidR="00405CB1" w:rsidRPr="00405CB1" w:rsidRDefault="00405CB1" w:rsidP="00405CB1">
            <w:pPr>
              <w:tabs>
                <w:tab w:val="left" w:pos="6693"/>
              </w:tabs>
              <w:spacing w:before="120" w:line="288" w:lineRule="auto"/>
              <w:jc w:val="center"/>
              <w:rPr>
                <w:rFonts w:ascii="Times New Roman" w:eastAsia="Times New Roman" w:hAnsi="Times New Roman" w:cs="Times New Roman"/>
                <w:b/>
                <w:color w:val="000000"/>
                <w:sz w:val="24"/>
                <w:szCs w:val="24"/>
                <w:lang w:val="nl-NL"/>
              </w:rPr>
            </w:pPr>
            <w:r w:rsidRPr="00405CB1">
              <w:rPr>
                <w:rFonts w:ascii="Times New Roman" w:eastAsia="Times New Roman" w:hAnsi="Times New Roman" w:cs="Times New Roman"/>
                <w:b/>
                <w:color w:val="000000"/>
                <w:sz w:val="24"/>
                <w:szCs w:val="24"/>
                <w:lang w:val="nl-NL"/>
              </w:rPr>
              <w:t>NGƯỜI ĐẠI DIỆN HỢP PHÁP CỦA NGÂN HÀNG THƯƠNG MẠI, CHI NHÁNH NGÂN HÀNG NƯỚC NGOÀI</w:t>
            </w:r>
          </w:p>
          <w:p w:rsidR="00405CB1" w:rsidRPr="00405CB1" w:rsidRDefault="00405CB1" w:rsidP="00405CB1">
            <w:pPr>
              <w:spacing w:before="120" w:line="288" w:lineRule="auto"/>
              <w:ind w:right="6"/>
              <w:jc w:val="center"/>
              <w:rPr>
                <w:rFonts w:ascii="Times New Roman" w:eastAsia="Times New Roman" w:hAnsi="Times New Roman" w:cs="Times New Roman"/>
                <w:b/>
                <w:color w:val="000000"/>
                <w:sz w:val="28"/>
                <w:szCs w:val="28"/>
                <w:lang w:val="nl-NL"/>
              </w:rPr>
            </w:pPr>
            <w:r w:rsidRPr="00405CB1">
              <w:rPr>
                <w:rFonts w:ascii="Times New Roman" w:eastAsia="Times New Roman" w:hAnsi="Times New Roman" w:cs="Times New Roman"/>
                <w:i/>
                <w:color w:val="000000"/>
                <w:sz w:val="24"/>
                <w:szCs w:val="24"/>
                <w:lang w:val="nl-NL"/>
              </w:rPr>
              <w:t>(ký và ghi rõ họ tên, đóng dấu)</w:t>
            </w:r>
          </w:p>
        </w:tc>
      </w:tr>
    </w:tbl>
    <w:p w:rsidR="00405CB1" w:rsidRPr="00405CB1" w:rsidRDefault="00405CB1" w:rsidP="00405CB1">
      <w:pPr>
        <w:spacing w:before="120" w:after="0" w:line="288" w:lineRule="auto"/>
        <w:ind w:firstLine="720"/>
        <w:jc w:val="both"/>
        <w:rPr>
          <w:rFonts w:ascii="Times New Roman" w:eastAsia="MS Mincho" w:hAnsi="Times New Roman" w:cs="Times New Roman"/>
          <w:b/>
          <w:color w:val="000000"/>
          <w:sz w:val="28"/>
          <w:szCs w:val="28"/>
          <w:lang w:val="nl-NL" w:eastAsia="ja-JP"/>
        </w:rPr>
      </w:pPr>
    </w:p>
    <w:p w:rsidR="00405CB1" w:rsidRPr="00405CB1" w:rsidRDefault="00405CB1" w:rsidP="00405CB1">
      <w:pPr>
        <w:spacing w:after="0" w:line="240" w:lineRule="auto"/>
        <w:rPr>
          <w:rFonts w:ascii="Times New Roman" w:eastAsia="Times New Roman" w:hAnsi="Times New Roman" w:cs="Times New Roman"/>
          <w:sz w:val="24"/>
          <w:szCs w:val="24"/>
        </w:rPr>
      </w:pPr>
    </w:p>
    <w:p w:rsidR="00405CB1" w:rsidRPr="00405CB1" w:rsidRDefault="00405CB1" w:rsidP="00405CB1">
      <w:pPr>
        <w:tabs>
          <w:tab w:val="left" w:pos="1830"/>
        </w:tabs>
        <w:spacing w:after="0" w:line="240" w:lineRule="auto"/>
        <w:rPr>
          <w:rFonts w:ascii="Times New Roman" w:eastAsia="Times New Roman" w:hAnsi="Times New Roman" w:cs="Times New Roman"/>
          <w:sz w:val="24"/>
          <w:szCs w:val="24"/>
          <w:lang w:val="nl-NL"/>
        </w:rPr>
      </w:pPr>
    </w:p>
    <w:p w:rsidR="000D75EF" w:rsidRDefault="000D75EF">
      <w:bookmarkStart w:id="0" w:name="_GoBack"/>
      <w:bookmarkEnd w:id="0"/>
    </w:p>
    <w:sectPr w:rsidR="000D75EF" w:rsidSect="000169D0">
      <w:pgSz w:w="11907" w:h="16840" w:code="9"/>
      <w:pgMar w:top="1138" w:right="1138" w:bottom="1138" w:left="1699" w:header="720" w:footer="288"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B1"/>
    <w:rsid w:val="000D75EF"/>
    <w:rsid w:val="0040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CB007-CE01-45DB-94B8-217D8C7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CB1"/>
    <w:rPr>
      <w:rFonts w:ascii="Times New Roman" w:hAnsi="Times New Roman" w:cs="Times New Roman"/>
      <w:sz w:val="24"/>
      <w:szCs w:val="24"/>
    </w:rPr>
  </w:style>
  <w:style w:type="table" w:customStyle="1" w:styleId="TableGrid1">
    <w:name w:val="Table Grid1"/>
    <w:basedOn w:val="TableNormal"/>
    <w:next w:val="TableGrid"/>
    <w:uiPriority w:val="59"/>
    <w:rsid w:val="00405CB1"/>
    <w:pPr>
      <w:spacing w:after="0" w:line="240" w:lineRule="auto"/>
    </w:pPr>
    <w:rPr>
      <w:rFonts w:eastAsia="MS Mincho"/>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0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4FA26-7562-4196-BF44-94D8F7B0A569}"/>
</file>

<file path=customXml/itemProps2.xml><?xml version="1.0" encoding="utf-8"?>
<ds:datastoreItem xmlns:ds="http://schemas.openxmlformats.org/officeDocument/2006/customXml" ds:itemID="{216A811A-FCB6-4238-87C1-2744095CD460}"/>
</file>

<file path=customXml/itemProps3.xml><?xml version="1.0" encoding="utf-8"?>
<ds:datastoreItem xmlns:ds="http://schemas.openxmlformats.org/officeDocument/2006/customXml" ds:itemID="{271929B6-97DE-458C-87A8-2E620AAB195F}"/>
</file>

<file path=docProps/app.xml><?xml version="1.0" encoding="utf-8"?>
<Properties xmlns="http://schemas.openxmlformats.org/officeDocument/2006/extended-properties" xmlns:vt="http://schemas.openxmlformats.org/officeDocument/2006/docPropsVTypes">
  <Template>Normal</Template>
  <TotalTime>1</TotalTime>
  <Pages>14</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2018-05-28T08:13:00Z</dcterms:created>
  <dcterms:modified xsi:type="dcterms:W3CDTF">2018-05-28T08:14:00Z</dcterms:modified>
</cp:coreProperties>
</file>